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齐河县郭闸至桑梓店次高压天然气管道工程管材采购项目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招标公告</w:t>
      </w:r>
    </w:p>
    <w:p>
      <w:pPr>
        <w:pStyle w:val="5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齐河县郭闸至桑梓店次高压天然气管道工程管材采购项目</w:t>
      </w:r>
    </w:p>
    <w:p>
      <w:pPr>
        <w:spacing w:line="24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  <w:highlight w:val="none"/>
        </w:rPr>
        <w:t>、项目编号：SDLD-2018-GK-08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</w:p>
    <w:p>
      <w:pPr>
        <w:pStyle w:val="11"/>
        <w:spacing w:line="360" w:lineRule="auto"/>
        <w:jc w:val="both"/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三</w:t>
      </w:r>
      <w:r>
        <w:rPr>
          <w:rFonts w:hint="eastAsia" w:ascii="宋体" w:hAnsi="宋体" w:cs="宋体"/>
          <w:color w:val="auto"/>
          <w:sz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  <w:highlight w:val="none"/>
        </w:rPr>
        <w:t>情况：</w:t>
      </w:r>
      <w:r>
        <w:rPr>
          <w:rFonts w:hint="eastAsia" w:ascii="宋体" w:hAnsi="宋体" w:eastAsia="宋体" w:cs="宋体"/>
          <w:color w:val="auto"/>
          <w:spacing w:val="0"/>
          <w:kern w:val="2"/>
          <w:sz w:val="24"/>
          <w:szCs w:val="24"/>
          <w:highlight w:val="none"/>
          <w:lang w:val="en-US" w:eastAsia="zh-CN" w:bidi="ar-SA"/>
        </w:rPr>
        <w:t>工程总长度7km,需要材料规格及要求：螺旋缝双面埋弧焊钢管D508*11.9材质L290M   PSL2等级  3PE加强级防腐，管材执行GB/T9711-2017标准。</w:t>
      </w:r>
    </w:p>
    <w:p>
      <w:pPr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color w:val="auto"/>
          <w:highlight w:val="none"/>
        </w:rPr>
        <w:commentReference w:id="0"/>
      </w:r>
      <w:r>
        <w:rPr>
          <w:rFonts w:hint="eastAsia" w:ascii="宋体" w:hAnsi="宋体" w:cs="宋体"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highlight w:val="none"/>
        </w:rPr>
        <w:tab/>
      </w:r>
    </w:p>
    <w:tbl>
      <w:tblPr>
        <w:tblStyle w:val="9"/>
        <w:tblW w:w="8524" w:type="dxa"/>
        <w:jc w:val="center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15"/>
        <w:gridCol w:w="4035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主要货物</w:t>
            </w:r>
          </w:p>
        </w:tc>
        <w:tc>
          <w:tcPr>
            <w:tcW w:w="40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commentRangeStart w:id="1"/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数量</w:t>
            </w:r>
            <w:commentRangeEnd w:id="1"/>
            <w:r>
              <w:rPr>
                <w:color w:val="auto"/>
                <w:highlight w:val="none"/>
              </w:rPr>
              <w:commentReference w:id="1"/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、规格</w:t>
            </w:r>
          </w:p>
        </w:tc>
        <w:tc>
          <w:tcPr>
            <w:tcW w:w="7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  <w:jc w:val="center"/>
        </w:trPr>
        <w:tc>
          <w:tcPr>
            <w:tcW w:w="192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齐河县郭闸至桑梓店次高压天然气管道工程管材采购项目</w:t>
            </w:r>
          </w:p>
        </w:tc>
        <w:tc>
          <w:tcPr>
            <w:tcW w:w="1815" w:type="dxa"/>
            <w:shd w:val="clear" w:color="FFFFFF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螺旋缝双面埋弧焊钢管</w:t>
            </w:r>
          </w:p>
        </w:tc>
        <w:tc>
          <w:tcPr>
            <w:tcW w:w="4035" w:type="dxa"/>
            <w:shd w:val="clear" w:color="FFFFFF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工程总长度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7km，D508*11.9  材质L290M PSL2等级 3PE加强级防腐，管材执行GB/T9711-2017标准</w:t>
            </w:r>
          </w:p>
        </w:tc>
        <w:tc>
          <w:tcPr>
            <w:tcW w:w="752" w:type="dxa"/>
            <w:shd w:val="clear" w:color="FFFFFF" w:fill="FFFFFF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m</w:t>
            </w: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四、投标人资格要求</w:t>
      </w: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1、投标单位应在中华人民共和国境内注册，具有独立法人资格；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、具有良好的商业信誉和健全的财务会计制度；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、具有履行合同所必需的设备和专业技术能力；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、有依法缴纳税收和社会保障资金的良好记录；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、须提供螺旋钢管制造商资质，要求《中华人民共和国特种设备制造许可证》（压力管道元件-螺旋缝埋弧焊钢管）A1级；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近五年（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2013年8月至今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成功案例业绩合同（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管径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DN600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、压力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6.3MPa及以上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要求，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金额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000万以上）3份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7"/>
        <w:widowControl/>
        <w:spacing w:beforeAutospacing="0" w:afterAutospacing="0" w:line="360" w:lineRule="auto"/>
        <w:rPr>
          <w:color w:val="auto"/>
          <w:kern w:val="2"/>
          <w:sz w:val="24"/>
          <w:szCs w:val="24"/>
          <w:highlight w:val="none"/>
          <w:lang w:bidi="ar-SA"/>
        </w:rPr>
      </w:pPr>
      <w:r>
        <w:rPr>
          <w:rFonts w:hint="eastAsia"/>
          <w:color w:val="auto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color w:val="auto"/>
          <w:kern w:val="2"/>
          <w:sz w:val="24"/>
          <w:szCs w:val="24"/>
          <w:highlight w:val="none"/>
          <w:lang w:bidi="ar-SA"/>
        </w:rPr>
        <w:t>、通过“信用中国”网站（www.creditchina.gov.cn）、中国政府采购网（www.ccgp.gov.cn）、“信用山东”（www.creditsd.gov.cn）、“全国法院失信被执行人名单信息公布与查询”平台（shixin.court.gov.cn）现场查询申请人信用记录，未被列入失信被执行人名单、重大税收违法案件当事人名单、采购严重违法失信行为记录名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、</w:t>
      </w:r>
      <w:r>
        <w:rPr>
          <w:rFonts w:hint="eastAsia"/>
          <w:color w:val="auto"/>
          <w:kern w:val="2"/>
          <w:sz w:val="24"/>
          <w:szCs w:val="24"/>
          <w:highlight w:val="none"/>
          <w:lang w:bidi="ar-SA"/>
        </w:rPr>
        <w:t>同一母公司的投标单位只能有一家参加投标，否则属于同一母公司的所有投标单位的投标都将被拒标。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本次招标不接受联合体投标；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10、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本次招标不接受代理商投标；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11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、法律、法规规定的其他要求；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、获取招标文件</w:t>
      </w:r>
      <w:bookmarkStart w:id="0" w:name="_GoBack"/>
      <w:bookmarkEnd w:id="0"/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1.时间：2018 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日9时 00分至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2018 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日16时00分（北京时间，法定节假日及周六周日除外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)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2.地点：济南市高新区工业南路59号中铁财智中心6号楼15楼财务部。</w:t>
      </w:r>
    </w:p>
    <w:p>
      <w:pPr>
        <w:spacing w:line="500" w:lineRule="exac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3.方式：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标人必须携营业执照副本、税务登记证副本、组织机构代码证副本（如三证合一，只带一证即可）、安全生产许可证、开户许可证、法定代表人授权委托书及被授权人身份证、螺旋钢管制造商资质，要求《中华人民共和国特种设备制造许可证》（压力管道元件-螺旋缝埋弧焊钢管）A1级；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近五年（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2013年8月至今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commentRangeStart w:id="2"/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成功案例业绩合同（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管径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DN600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、压力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6.3MPa及以上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要求，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金额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000万以上）3份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。</w:t>
      </w:r>
      <w:commentRangeEnd w:id="2"/>
      <w:r>
        <w:rPr>
          <w:color w:val="auto"/>
          <w:highlight w:val="none"/>
        </w:rPr>
        <w:commentReference w:id="2"/>
      </w:r>
      <w:r>
        <w:rPr>
          <w:rFonts w:hint="eastAsia" w:ascii="宋体" w:hAnsi="宋体" w:cs="宋体"/>
          <w:color w:val="auto"/>
          <w:sz w:val="24"/>
          <w:highlight w:val="none"/>
        </w:rPr>
        <w:t>以上证明材料及证件均须提供原件及加盖单位公章的复印件各1套，否则不予办理报名登记手续。</w:t>
      </w:r>
    </w:p>
    <w:p>
      <w:pPr>
        <w:spacing w:line="48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报名时的资料查验不代表资格审查的最终通过或合格。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4.售价：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400</w:t>
      </w:r>
      <w:r>
        <w:rPr>
          <w:rFonts w:hint="eastAsia" w:ascii="宋体" w:hAnsi="宋体" w:cs="宋体"/>
          <w:color w:val="auto"/>
          <w:sz w:val="24"/>
          <w:highlight w:val="none"/>
        </w:rPr>
        <w:t>元，售后不退。</w:t>
      </w:r>
    </w:p>
    <w:p>
      <w:pPr>
        <w:spacing w:line="500" w:lineRule="exac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、递交响应文件时间及地点</w:t>
      </w:r>
    </w:p>
    <w:p>
      <w:pPr>
        <w:widowControl/>
        <w:adjustRightInd w:val="0"/>
        <w:snapToGrid w:val="0"/>
        <w:spacing w:line="500" w:lineRule="exact"/>
        <w:ind w:left="239" w:leftChars="114" w:firstLine="240" w:firstLineChars="1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1.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递交响应文件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时间：详见招标文件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2.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递交响应文件截止时间：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详见招标文件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 xml:space="preserve"> </w:t>
      </w:r>
    </w:p>
    <w:p>
      <w:pPr>
        <w:widowControl/>
        <w:adjustRightInd w:val="0"/>
        <w:snapToGrid w:val="0"/>
        <w:spacing w:line="500" w:lineRule="exact"/>
        <w:ind w:left="0" w:leftChars="0" w:firstLine="638" w:firstLineChars="266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3.递交响应文件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 xml:space="preserve"> 济南市高新区工业南路59号中铁财智中心6号楼15楼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、公开招标时间及地点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1.开标时间：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详见招标文件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2.开标地点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：济南市高新区工业南路59号中铁财智中心6号楼15楼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、联系方式</w:t>
      </w:r>
    </w:p>
    <w:p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采购代理机构：山东蓝盾招标代理有限公司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地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址：济南市高新区工业南路59号中铁财智中心6号楼15楼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     联   系   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孙文敬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联 系 方  式：0531-88809762</w:t>
      </w:r>
    </w:p>
    <w:p>
      <w:pPr>
        <w:widowControl/>
        <w:adjustRightInd w:val="0"/>
        <w:snapToGrid w:val="0"/>
        <w:spacing w:line="360" w:lineRule="auto"/>
        <w:ind w:firstLine="720" w:firstLineChars="300"/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邮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箱：</w:t>
      </w:r>
      <w:r>
        <w:rPr>
          <w:rFonts w:hint="eastAsia" w:ascii="宋体" w:hAnsi="宋体" w:cs="宋体"/>
          <w:color w:val="auto"/>
          <w:sz w:val="24"/>
          <w:highlight w:val="none"/>
        </w:rPr>
        <w:t>SDLDZBDL@163.com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 xml:space="preserve">  </w:t>
      </w:r>
    </w:p>
    <w:p>
      <w:pPr>
        <w:widowControl/>
        <w:adjustRightInd w:val="0"/>
        <w:snapToGrid w:val="0"/>
        <w:spacing w:line="500" w:lineRule="exact"/>
        <w:jc w:val="left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九、发布媒介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本次招标公告同时在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中国采购与招标网、山东省采购与招标网、</w:t>
      </w:r>
      <w:commentRangeStart w:id="3"/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山东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济华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燃气有限公司官网（http://www.jihuagas.com）</w:t>
      </w:r>
      <w:commentRangeEnd w:id="3"/>
      <w:r>
        <w:rPr>
          <w:color w:val="auto"/>
          <w:highlight w:val="none"/>
        </w:rPr>
        <w:commentReference w:id="3"/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山东蓝盾招标代理有限公司网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发布。 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widowControl/>
        <w:adjustRightInd w:val="0"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</w:t>
      </w:r>
    </w:p>
    <w:p>
      <w:pPr>
        <w:widowControl/>
        <w:adjustRightInd w:val="0"/>
        <w:snapToGrid w:val="0"/>
        <w:spacing w:line="500" w:lineRule="exact"/>
        <w:ind w:firstLine="480" w:firstLineChars="20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山东蓝盾招标代理有限公司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 xml:space="preserve">  2018年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 w:bidi="ar"/>
        </w:rPr>
        <w:t>29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bidi="ar"/>
        </w:rPr>
        <w:t>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招标办" w:date="2018-08-29T11:47:00Z" w:initials="A">
    <w:p w14:paraId="011F480D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须港润公司简要阐述项目概况</w:t>
      </w:r>
    </w:p>
  </w:comment>
  <w:comment w:id="1" w:author="招标办" w:date="2018-08-29T11:46:00Z" w:initials="A">
    <w:p w14:paraId="499075E5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待港润公司明确</w:t>
      </w:r>
    </w:p>
  </w:comment>
  <w:comment w:id="2" w:author="招标办" w:date="2018-08-29T10:29:00Z" w:initials="A">
    <w:p w14:paraId="1BE342C8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建议此处还应添加在投标人资格要求，并且对合同的时间做出具体要求</w:t>
      </w:r>
    </w:p>
  </w:comment>
  <w:comment w:id="3" w:author="招标办" w:date="2018-08-29T10:38:00Z" w:initials="A">
    <w:p w14:paraId="1C741DF9"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山东济华燃气有限公司官网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1F480D" w15:done="0"/>
  <w15:commentEx w15:paraId="499075E5" w15:done="0"/>
  <w15:commentEx w15:paraId="1BE342C8" w15:done="0"/>
  <w15:commentEx w15:paraId="1C741D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E83AE"/>
    <w:multiLevelType w:val="singleLevel"/>
    <w:tmpl w:val="8FDE83AE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B7B6DF98"/>
    <w:multiLevelType w:val="singleLevel"/>
    <w:tmpl w:val="B7B6D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招标办">
    <w15:presenceInfo w15:providerId="None" w15:userId="招标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A7FA3"/>
    <w:rsid w:val="32EF69A1"/>
    <w:rsid w:val="32F16077"/>
    <w:rsid w:val="460A7FA3"/>
    <w:rsid w:val="4D6943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3 + 段前: 7.8 磅"/>
    <w:basedOn w:val="3"/>
    <w:qFormat/>
    <w:uiPriority w:val="99"/>
    <w:pPr>
      <w:keepNext w:val="0"/>
      <w:keepLines w:val="0"/>
      <w:spacing w:before="156" w:after="0" w:line="360" w:lineRule="auto"/>
      <w:ind w:left="2220" w:hanging="420"/>
    </w:pPr>
    <w:rPr>
      <w:rFonts w:cs="宋体"/>
      <w:b w:val="0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333333"/>
      <w:kern w:val="0"/>
      <w:sz w:val="18"/>
      <w:szCs w:val="18"/>
      <w:u w:val="none"/>
      <w:lang w:val="en-US" w:eastAsia="zh-CN" w:bidi="ar"/>
    </w:rPr>
  </w:style>
  <w:style w:type="character" w:customStyle="1" w:styleId="10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1">
    <w:name w:val="样式7"/>
    <w:basedOn w:val="1"/>
    <w:qFormat/>
    <w:uiPriority w:val="0"/>
    <w:pPr>
      <w:widowControl/>
      <w:spacing w:line="480" w:lineRule="exact"/>
      <w:jc w:val="center"/>
    </w:pPr>
    <w:rPr>
      <w:rFonts w:eastAsia="方正大标宋简体"/>
      <w:spacing w:val="6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招标办</dc:creator>
  <cp:lastModifiedBy>Administrator</cp:lastModifiedBy>
  <dcterms:modified xsi:type="dcterms:W3CDTF">2018-08-30T10:10:00Z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