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CC" w:rsidRDefault="00432123">
      <w:pPr>
        <w:jc w:val="center"/>
        <w:rPr>
          <w:rFonts w:ascii="仿宋" w:eastAsia="仿宋" w:hAnsi="仿宋" w:cs="仿宋"/>
          <w:b/>
          <w:kern w:val="0"/>
          <w:sz w:val="30"/>
          <w:szCs w:val="30"/>
        </w:rPr>
      </w:pPr>
      <w:r w:rsidRPr="00432123">
        <w:rPr>
          <w:rFonts w:ascii="仿宋" w:eastAsia="仿宋" w:hAnsi="仿宋" w:cs="仿宋" w:hint="eastAsia"/>
          <w:b/>
          <w:spacing w:val="-10"/>
          <w:kern w:val="0"/>
          <w:sz w:val="30"/>
          <w:szCs w:val="30"/>
        </w:rPr>
        <w:t>济南高新技术产业开发区管理</w:t>
      </w:r>
      <w:proofErr w:type="gramStart"/>
      <w:r w:rsidRPr="00432123">
        <w:rPr>
          <w:rFonts w:ascii="仿宋" w:eastAsia="仿宋" w:hAnsi="仿宋" w:cs="仿宋" w:hint="eastAsia"/>
          <w:b/>
          <w:spacing w:val="-10"/>
          <w:kern w:val="0"/>
          <w:sz w:val="30"/>
          <w:szCs w:val="30"/>
        </w:rPr>
        <w:t>委员会舜华路</w:t>
      </w:r>
      <w:proofErr w:type="gramEnd"/>
      <w:r w:rsidRPr="00432123">
        <w:rPr>
          <w:rFonts w:ascii="仿宋" w:eastAsia="仿宋" w:hAnsi="仿宋" w:cs="仿宋" w:hint="eastAsia"/>
          <w:b/>
          <w:spacing w:val="-10"/>
          <w:kern w:val="0"/>
          <w:sz w:val="30"/>
          <w:szCs w:val="30"/>
        </w:rPr>
        <w:t>街道办事处九灵山公益性公墓提升改造设计编制服务项目</w:t>
      </w:r>
      <w:r w:rsidR="00974814">
        <w:rPr>
          <w:rFonts w:ascii="仿宋" w:eastAsia="仿宋" w:hAnsi="仿宋" w:cs="仿宋" w:hint="eastAsia"/>
          <w:b/>
          <w:spacing w:val="-10"/>
          <w:kern w:val="0"/>
          <w:sz w:val="30"/>
          <w:szCs w:val="30"/>
        </w:rPr>
        <w:t>成交</w:t>
      </w:r>
      <w:r w:rsidR="00974814">
        <w:rPr>
          <w:rFonts w:ascii="仿宋" w:eastAsia="仿宋" w:hAnsi="仿宋" w:cs="仿宋" w:hint="eastAsia"/>
          <w:b/>
          <w:kern w:val="0"/>
          <w:sz w:val="30"/>
          <w:szCs w:val="30"/>
        </w:rPr>
        <w:t>公告</w:t>
      </w:r>
    </w:p>
    <w:p w:rsidR="004C64CC" w:rsidRDefault="004C64CC">
      <w:pPr>
        <w:widowControl/>
        <w:adjustRightInd w:val="0"/>
        <w:spacing w:line="360" w:lineRule="auto"/>
        <w:jc w:val="left"/>
        <w:rPr>
          <w:rFonts w:ascii="仿宋" w:eastAsia="仿宋" w:hAnsi="仿宋" w:cs="仿宋"/>
          <w:b/>
          <w:bCs/>
          <w:kern w:val="0"/>
          <w:sz w:val="24"/>
        </w:rPr>
      </w:pPr>
    </w:p>
    <w:p w:rsidR="004C64CC" w:rsidRPr="00C241F5" w:rsidRDefault="00974814">
      <w:pPr>
        <w:widowControl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4"/>
          <w:u w:val="single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一、项目名称：</w:t>
      </w:r>
      <w:r>
        <w:rPr>
          <w:rFonts w:ascii="仿宋" w:eastAsia="仿宋" w:hAnsi="仿宋" w:cs="仿宋" w:hint="eastAsia"/>
          <w:kern w:val="0"/>
          <w:sz w:val="24"/>
          <w:u w:val="single"/>
        </w:rPr>
        <w:t xml:space="preserve"> </w:t>
      </w:r>
      <w:r w:rsidR="00432123" w:rsidRPr="00432123">
        <w:rPr>
          <w:rFonts w:ascii="仿宋" w:eastAsia="仿宋" w:hAnsi="仿宋" w:cs="仿宋" w:hint="eastAsia"/>
          <w:kern w:val="0"/>
          <w:sz w:val="24"/>
          <w:u w:val="single"/>
        </w:rPr>
        <w:t>济南高新技术产业开发区管理</w:t>
      </w:r>
      <w:proofErr w:type="gramStart"/>
      <w:r w:rsidR="00432123" w:rsidRPr="00432123">
        <w:rPr>
          <w:rFonts w:ascii="仿宋" w:eastAsia="仿宋" w:hAnsi="仿宋" w:cs="仿宋" w:hint="eastAsia"/>
          <w:kern w:val="0"/>
          <w:sz w:val="24"/>
          <w:u w:val="single"/>
        </w:rPr>
        <w:t>委员会舜华路</w:t>
      </w:r>
      <w:proofErr w:type="gramEnd"/>
      <w:r w:rsidR="00432123" w:rsidRPr="00432123">
        <w:rPr>
          <w:rFonts w:ascii="仿宋" w:eastAsia="仿宋" w:hAnsi="仿宋" w:cs="仿宋" w:hint="eastAsia"/>
          <w:kern w:val="0"/>
          <w:sz w:val="24"/>
          <w:u w:val="single"/>
        </w:rPr>
        <w:t>街道办事处九灵山公益性公墓提升改造设计编制服务项目</w:t>
      </w:r>
    </w:p>
    <w:p w:rsidR="004C64CC" w:rsidRDefault="00974814">
      <w:pPr>
        <w:widowControl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4"/>
          <w:u w:val="single"/>
          <w:lang w:val="zh-CN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二、项目编号：</w:t>
      </w:r>
      <w:r>
        <w:rPr>
          <w:rFonts w:ascii="仿宋" w:eastAsia="仿宋" w:hAnsi="仿宋" w:cs="仿宋" w:hint="eastAsia"/>
          <w:kern w:val="0"/>
          <w:sz w:val="24"/>
          <w:u w:val="single"/>
        </w:rPr>
        <w:t xml:space="preserve"> </w:t>
      </w:r>
      <w:r w:rsidR="00432123" w:rsidRPr="00432123">
        <w:rPr>
          <w:rFonts w:ascii="仿宋" w:eastAsia="仿宋" w:hAnsi="仿宋" w:cs="仿宋"/>
          <w:kern w:val="0"/>
          <w:sz w:val="24"/>
          <w:u w:val="single"/>
        </w:rPr>
        <w:t>SDLD-2018-CS-021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 xml:space="preserve"> </w:t>
      </w:r>
    </w:p>
    <w:p w:rsidR="004C64CC" w:rsidRDefault="00974814">
      <w:pPr>
        <w:widowControl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三、公告发布日期：</w:t>
      </w:r>
      <w:r>
        <w:rPr>
          <w:rFonts w:ascii="仿宋" w:eastAsia="仿宋" w:hAnsi="仿宋" w:cs="仿宋" w:hint="eastAsia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b/>
          <w:bCs/>
          <w:kern w:val="0"/>
          <w:sz w:val="24"/>
          <w:u w:val="single"/>
        </w:rPr>
        <w:t xml:space="preserve"> </w:t>
      </w:r>
      <w:r>
        <w:rPr>
          <w:rFonts w:ascii="仿宋" w:eastAsia="仿宋" w:hAnsi="仿宋" w:cs="仿宋" w:hint="eastAsia"/>
          <w:kern w:val="0"/>
          <w:sz w:val="24"/>
          <w:u w:val="single"/>
        </w:rPr>
        <w:t>2018</w:t>
      </w:r>
      <w:r>
        <w:rPr>
          <w:rFonts w:ascii="仿宋" w:eastAsia="仿宋" w:hAnsi="仿宋" w:cs="仿宋" w:hint="eastAsia"/>
          <w:b/>
          <w:bCs/>
          <w:kern w:val="0"/>
          <w:sz w:val="24"/>
          <w:u w:val="single"/>
        </w:rPr>
        <w:t xml:space="preserve"> </w:t>
      </w:r>
      <w:r>
        <w:rPr>
          <w:rFonts w:ascii="仿宋" w:eastAsia="仿宋" w:hAnsi="仿宋" w:cs="仿宋" w:hint="eastAsia"/>
          <w:kern w:val="0"/>
          <w:sz w:val="24"/>
        </w:rPr>
        <w:t>年</w:t>
      </w:r>
      <w:r>
        <w:rPr>
          <w:rFonts w:ascii="仿宋" w:eastAsia="仿宋" w:hAnsi="仿宋" w:cs="仿宋" w:hint="eastAsia"/>
          <w:kern w:val="0"/>
          <w:sz w:val="24"/>
          <w:u w:val="single"/>
        </w:rPr>
        <w:t xml:space="preserve"> </w:t>
      </w:r>
      <w:r w:rsidR="00432123">
        <w:rPr>
          <w:rFonts w:ascii="仿宋" w:eastAsia="仿宋" w:hAnsi="仿宋" w:cs="仿宋" w:hint="eastAsia"/>
          <w:kern w:val="0"/>
          <w:sz w:val="24"/>
          <w:u w:val="single"/>
        </w:rPr>
        <w:t>9</w:t>
      </w:r>
      <w:r>
        <w:rPr>
          <w:rFonts w:ascii="仿宋" w:eastAsia="仿宋" w:hAnsi="仿宋" w:cs="仿宋" w:hint="eastAsia"/>
          <w:kern w:val="0"/>
          <w:sz w:val="24"/>
          <w:u w:val="single"/>
        </w:rPr>
        <w:t xml:space="preserve"> </w:t>
      </w:r>
      <w:r>
        <w:rPr>
          <w:rFonts w:ascii="仿宋" w:eastAsia="仿宋" w:hAnsi="仿宋" w:cs="仿宋" w:hint="eastAsia"/>
          <w:kern w:val="0"/>
          <w:sz w:val="24"/>
        </w:rPr>
        <w:t>月</w:t>
      </w:r>
      <w:r>
        <w:rPr>
          <w:rFonts w:ascii="仿宋" w:eastAsia="仿宋" w:hAnsi="仿宋" w:cs="仿宋" w:hint="eastAsia"/>
          <w:kern w:val="0"/>
          <w:sz w:val="24"/>
          <w:u w:val="single"/>
        </w:rPr>
        <w:t xml:space="preserve"> </w:t>
      </w:r>
      <w:r w:rsidR="00603599">
        <w:rPr>
          <w:rFonts w:ascii="仿宋" w:eastAsia="仿宋" w:hAnsi="仿宋" w:cs="仿宋" w:hint="eastAsia"/>
          <w:kern w:val="0"/>
          <w:sz w:val="24"/>
          <w:u w:val="single"/>
        </w:rPr>
        <w:t>3</w:t>
      </w:r>
      <w:r>
        <w:rPr>
          <w:rFonts w:ascii="仿宋" w:eastAsia="仿宋" w:hAnsi="仿宋" w:cs="仿宋" w:hint="eastAsia"/>
          <w:kern w:val="0"/>
          <w:sz w:val="24"/>
          <w:u w:val="single"/>
        </w:rPr>
        <w:t xml:space="preserve"> </w:t>
      </w:r>
      <w:r>
        <w:rPr>
          <w:rFonts w:ascii="仿宋" w:eastAsia="仿宋" w:hAnsi="仿宋" w:cs="仿宋" w:hint="eastAsia"/>
          <w:kern w:val="0"/>
          <w:sz w:val="24"/>
        </w:rPr>
        <w:t xml:space="preserve">日 </w:t>
      </w:r>
    </w:p>
    <w:p w:rsidR="004C64CC" w:rsidRDefault="00974814">
      <w:pPr>
        <w:widowControl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四、成交日期：</w:t>
      </w:r>
      <w:r>
        <w:rPr>
          <w:rFonts w:ascii="仿宋" w:eastAsia="仿宋" w:hAnsi="仿宋" w:cs="仿宋" w:hint="eastAsia"/>
          <w:kern w:val="0"/>
          <w:sz w:val="24"/>
          <w:u w:val="single"/>
        </w:rPr>
        <w:t xml:space="preserve"> 2018 </w:t>
      </w:r>
      <w:r>
        <w:rPr>
          <w:rFonts w:ascii="仿宋" w:eastAsia="仿宋" w:hAnsi="仿宋" w:cs="仿宋" w:hint="eastAsia"/>
          <w:kern w:val="0"/>
          <w:sz w:val="24"/>
        </w:rPr>
        <w:t>年</w:t>
      </w:r>
      <w:r>
        <w:rPr>
          <w:rFonts w:ascii="仿宋" w:eastAsia="仿宋" w:hAnsi="仿宋" w:cs="仿宋" w:hint="eastAsia"/>
          <w:kern w:val="0"/>
          <w:sz w:val="24"/>
          <w:u w:val="single"/>
        </w:rPr>
        <w:t xml:space="preserve"> 9</w:t>
      </w:r>
      <w:r>
        <w:rPr>
          <w:rFonts w:ascii="仿宋" w:eastAsia="仿宋" w:hAnsi="仿宋" w:cs="仿宋" w:hint="eastAsia"/>
          <w:kern w:val="0"/>
          <w:sz w:val="24"/>
        </w:rPr>
        <w:t>月</w:t>
      </w:r>
      <w:r>
        <w:rPr>
          <w:rFonts w:ascii="仿宋" w:eastAsia="仿宋" w:hAnsi="仿宋" w:cs="仿宋" w:hint="eastAsia"/>
          <w:kern w:val="0"/>
          <w:sz w:val="24"/>
          <w:u w:val="single"/>
        </w:rPr>
        <w:t xml:space="preserve"> </w:t>
      </w:r>
      <w:r w:rsidR="00603599">
        <w:rPr>
          <w:rFonts w:ascii="仿宋" w:eastAsia="仿宋" w:hAnsi="仿宋" w:cs="仿宋" w:hint="eastAsia"/>
          <w:kern w:val="0"/>
          <w:sz w:val="24"/>
          <w:u w:val="single"/>
        </w:rPr>
        <w:t>1</w:t>
      </w:r>
      <w:r w:rsidR="00432123">
        <w:rPr>
          <w:rFonts w:ascii="仿宋" w:eastAsia="仿宋" w:hAnsi="仿宋" w:cs="仿宋" w:hint="eastAsia"/>
          <w:kern w:val="0"/>
          <w:sz w:val="24"/>
          <w:u w:val="single"/>
        </w:rPr>
        <w:t>4</w:t>
      </w:r>
      <w:r>
        <w:rPr>
          <w:rFonts w:ascii="仿宋" w:eastAsia="仿宋" w:hAnsi="仿宋" w:cs="仿宋" w:hint="eastAsia"/>
          <w:kern w:val="0"/>
          <w:sz w:val="24"/>
          <w:u w:val="single"/>
        </w:rPr>
        <w:t xml:space="preserve"> </w:t>
      </w:r>
      <w:r>
        <w:rPr>
          <w:rFonts w:ascii="仿宋" w:eastAsia="仿宋" w:hAnsi="仿宋" w:cs="仿宋" w:hint="eastAsia"/>
          <w:kern w:val="0"/>
          <w:sz w:val="24"/>
        </w:rPr>
        <w:t>日</w:t>
      </w:r>
    </w:p>
    <w:p w:rsidR="004C64CC" w:rsidRDefault="00974814">
      <w:pPr>
        <w:widowControl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五、采购方式：</w:t>
      </w:r>
      <w:r>
        <w:rPr>
          <w:rFonts w:ascii="仿宋" w:eastAsia="仿宋" w:hAnsi="仿宋" w:cs="仿宋" w:hint="eastAsia"/>
          <w:kern w:val="0"/>
          <w:sz w:val="24"/>
        </w:rPr>
        <w:t>竞争性磋商</w:t>
      </w:r>
    </w:p>
    <w:p w:rsidR="004C64CC" w:rsidRPr="00481214" w:rsidRDefault="00974814">
      <w:pPr>
        <w:widowControl/>
        <w:adjustRightInd w:val="0"/>
        <w:spacing w:line="360" w:lineRule="auto"/>
        <w:jc w:val="left"/>
        <w:rPr>
          <w:rFonts w:ascii="仿宋" w:eastAsia="仿宋" w:hAnsi="仿宋" w:cs="仿宋"/>
          <w:b/>
          <w:bCs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六、成交情况：</w:t>
      </w:r>
    </w:p>
    <w:tbl>
      <w:tblPr>
        <w:tblW w:w="9189" w:type="dxa"/>
        <w:jc w:val="center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2"/>
        <w:gridCol w:w="2148"/>
        <w:gridCol w:w="3423"/>
        <w:gridCol w:w="3076"/>
      </w:tblGrid>
      <w:tr w:rsidR="004C64CC" w:rsidTr="0048121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CC" w:rsidRDefault="00974814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包  号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CC" w:rsidRDefault="00974814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中标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供应商名称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CC" w:rsidRDefault="00974814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地  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CC" w:rsidRDefault="00974814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成交金额（人民币：元）</w:t>
            </w:r>
          </w:p>
        </w:tc>
      </w:tr>
      <w:tr w:rsidR="004C64CC" w:rsidTr="0048121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CC" w:rsidRDefault="00D23A1E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无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CC" w:rsidRPr="002231E5" w:rsidRDefault="00483DAE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83DAE">
              <w:rPr>
                <w:rFonts w:ascii="仿宋" w:eastAsia="仿宋" w:hAnsi="仿宋" w:cs="仿宋" w:hint="eastAsia"/>
                <w:kern w:val="0"/>
                <w:sz w:val="24"/>
              </w:rPr>
              <w:t>中建华夏建设集团股份有限公司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CC" w:rsidRDefault="00FB3DED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江西省南昌市青山湖区解放东路88号江西旧货大市场10栋</w:t>
            </w:r>
            <w:r w:rsidR="00001E50">
              <w:rPr>
                <w:rFonts w:ascii="仿宋" w:eastAsia="仿宋" w:hAnsi="仿宋" w:cs="仿宋" w:hint="eastAsia"/>
                <w:kern w:val="0"/>
                <w:sz w:val="24"/>
              </w:rPr>
              <w:t>三层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CC" w:rsidRDefault="00C22EB0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C22EB0">
              <w:rPr>
                <w:rFonts w:ascii="仿宋" w:eastAsia="仿宋" w:hAnsi="仿宋" w:cs="仿宋"/>
                <w:kern w:val="0"/>
                <w:sz w:val="24"/>
              </w:rPr>
              <w:t>372000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.00</w:t>
            </w:r>
          </w:p>
        </w:tc>
      </w:tr>
    </w:tbl>
    <w:p w:rsidR="004C64CC" w:rsidRDefault="004C64CC">
      <w:pPr>
        <w:widowControl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</w:p>
    <w:p w:rsidR="004C64CC" w:rsidRDefault="00974814">
      <w:pPr>
        <w:widowControl/>
        <w:adjustRightInd w:val="0"/>
        <w:spacing w:line="360" w:lineRule="auto"/>
        <w:jc w:val="left"/>
        <w:rPr>
          <w:rFonts w:ascii="仿宋" w:eastAsia="仿宋" w:hAnsi="仿宋" w:cs="仿宋"/>
          <w:kern w:val="0"/>
          <w:sz w:val="24"/>
          <w:u w:val="single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七、采购小组成员名单：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 xml:space="preserve"> </w:t>
      </w:r>
      <w:r w:rsidR="00632170" w:rsidRPr="00632170"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>陈海敬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>、</w:t>
      </w:r>
      <w:r w:rsidR="00632170" w:rsidRPr="00632170"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>吴善防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>、</w:t>
      </w:r>
      <w:r w:rsidR="00632170" w:rsidRPr="00632170"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>王玉梅</w:t>
      </w:r>
      <w:r>
        <w:rPr>
          <w:rFonts w:ascii="仿宋" w:eastAsia="仿宋" w:hAnsi="仿宋" w:cs="仿宋" w:hint="eastAsia"/>
          <w:kern w:val="0"/>
          <w:sz w:val="24"/>
          <w:lang w:val="zh-CN"/>
        </w:rPr>
        <w:t xml:space="preserve"> </w:t>
      </w:r>
      <w:r>
        <w:rPr>
          <w:rFonts w:ascii="仿宋" w:eastAsia="仿宋" w:hAnsi="仿宋" w:cs="仿宋" w:hint="eastAsia"/>
          <w:kern w:val="0"/>
          <w:sz w:val="24"/>
        </w:rPr>
        <w:t xml:space="preserve">                   </w:t>
      </w:r>
    </w:p>
    <w:p w:rsidR="004C64CC" w:rsidRDefault="00974814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"/>
          <w:b/>
          <w:bCs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八、联系方式：</w:t>
      </w:r>
    </w:p>
    <w:p w:rsidR="004C64CC" w:rsidRPr="00AF7EB0" w:rsidRDefault="00974814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1.采购人：</w:t>
      </w:r>
      <w:r w:rsidR="00AF7EB0" w:rsidRPr="00AF7EB0"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>济南高新技术产业开发区管理</w:t>
      </w:r>
      <w:proofErr w:type="gramStart"/>
      <w:r w:rsidR="00AF7EB0" w:rsidRPr="00AF7EB0"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>委员会舜华路</w:t>
      </w:r>
      <w:proofErr w:type="gramEnd"/>
      <w:r w:rsidR="00AF7EB0" w:rsidRPr="00AF7EB0"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>街道办事处</w:t>
      </w:r>
    </w:p>
    <w:p w:rsidR="004C64CC" w:rsidRDefault="00974814">
      <w:pPr>
        <w:widowControl/>
        <w:adjustRightInd w:val="0"/>
        <w:snapToGrid w:val="0"/>
        <w:spacing w:line="360" w:lineRule="auto"/>
        <w:ind w:firstLineChars="100" w:firstLine="24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地  址：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 xml:space="preserve"> </w:t>
      </w:r>
      <w:r w:rsidR="006F129A" w:rsidRPr="006F129A"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>济南市高新区新</w:t>
      </w:r>
      <w:proofErr w:type="gramStart"/>
      <w:r w:rsidR="006F129A" w:rsidRPr="006F129A"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>泺</w:t>
      </w:r>
      <w:proofErr w:type="gramEnd"/>
      <w:r w:rsidR="006F129A" w:rsidRPr="006F129A"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>大街与奥体中路西北角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 xml:space="preserve">  </w:t>
      </w:r>
      <w:r>
        <w:rPr>
          <w:rFonts w:ascii="仿宋" w:eastAsia="仿宋" w:hAnsi="仿宋" w:cs="仿宋" w:hint="eastAsia"/>
          <w:kern w:val="0"/>
          <w:sz w:val="24"/>
          <w:lang w:val="zh-CN"/>
        </w:rPr>
        <w:t xml:space="preserve">                </w:t>
      </w:r>
    </w:p>
    <w:p w:rsidR="004C64CC" w:rsidRDefault="00974814">
      <w:pPr>
        <w:widowControl/>
        <w:adjustRightInd w:val="0"/>
        <w:snapToGrid w:val="0"/>
        <w:spacing w:line="360" w:lineRule="auto"/>
        <w:ind w:firstLineChars="100" w:firstLine="240"/>
        <w:jc w:val="left"/>
        <w:rPr>
          <w:rFonts w:ascii="仿宋" w:eastAsia="仿宋" w:hAnsi="仿宋" w:cs="仿宋"/>
          <w:kern w:val="0"/>
          <w:sz w:val="24"/>
          <w:lang w:val="zh-CN"/>
        </w:rPr>
      </w:pPr>
      <w:r>
        <w:rPr>
          <w:rFonts w:ascii="仿宋" w:eastAsia="仿宋" w:hAnsi="仿宋" w:cs="仿宋" w:hint="eastAsia"/>
          <w:kern w:val="0"/>
          <w:sz w:val="24"/>
        </w:rPr>
        <w:t>联系人：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 xml:space="preserve"> </w:t>
      </w:r>
      <w:proofErr w:type="gramStart"/>
      <w:r w:rsidR="00A5155C" w:rsidRPr="00A5155C"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>宫岩</w:t>
      </w:r>
      <w:proofErr w:type="gramEnd"/>
      <w:r>
        <w:rPr>
          <w:rFonts w:ascii="仿宋" w:eastAsia="仿宋" w:hAnsi="仿宋" w:cs="仿宋" w:hint="eastAsia"/>
          <w:kern w:val="0"/>
          <w:sz w:val="24"/>
        </w:rPr>
        <w:t xml:space="preserve">         </w:t>
      </w:r>
      <w:r>
        <w:rPr>
          <w:rFonts w:ascii="仿宋" w:eastAsia="仿宋" w:hAnsi="仿宋" w:cs="仿宋" w:hint="eastAsia"/>
          <w:kern w:val="0"/>
          <w:sz w:val="24"/>
          <w:lang w:val="zh-CN"/>
        </w:rPr>
        <w:t xml:space="preserve"> 联系方式：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 xml:space="preserve"> </w:t>
      </w:r>
      <w:r w:rsidR="00A5155C" w:rsidRPr="00A5155C">
        <w:rPr>
          <w:rFonts w:ascii="仿宋" w:eastAsia="仿宋" w:hAnsi="仿宋" w:cs="仿宋"/>
          <w:kern w:val="0"/>
          <w:sz w:val="24"/>
          <w:u w:val="single"/>
        </w:rPr>
        <w:t>15753176997</w:t>
      </w:r>
      <w:r>
        <w:rPr>
          <w:rFonts w:ascii="仿宋" w:eastAsia="仿宋" w:hAnsi="仿宋" w:cs="仿宋" w:hint="eastAsia"/>
          <w:kern w:val="0"/>
          <w:sz w:val="24"/>
          <w:lang w:val="zh-CN"/>
        </w:rPr>
        <w:t xml:space="preserve">  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24"/>
          <w:lang w:val="zh-CN"/>
        </w:rPr>
        <w:t xml:space="preserve">        </w:t>
      </w:r>
    </w:p>
    <w:p w:rsidR="004C64CC" w:rsidRDefault="00974814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  <w:u w:val="single"/>
        </w:rPr>
      </w:pPr>
      <w:r>
        <w:rPr>
          <w:rFonts w:ascii="仿宋" w:eastAsia="仿宋" w:hAnsi="仿宋" w:cs="仿宋" w:hint="eastAsia"/>
          <w:kern w:val="0"/>
          <w:sz w:val="24"/>
        </w:rPr>
        <w:t>2.采购代理机构：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 xml:space="preserve"> 山东蓝盾招标代理有限公司 </w:t>
      </w:r>
      <w:r>
        <w:rPr>
          <w:rFonts w:ascii="仿宋" w:eastAsia="仿宋" w:hAnsi="仿宋" w:cs="仿宋" w:hint="eastAsia"/>
          <w:kern w:val="0"/>
          <w:sz w:val="24"/>
          <w:u w:val="single"/>
        </w:rPr>
        <w:t xml:space="preserve">  </w:t>
      </w:r>
    </w:p>
    <w:p w:rsidR="004C64CC" w:rsidRDefault="00974814">
      <w:pPr>
        <w:widowControl/>
        <w:adjustRightInd w:val="0"/>
        <w:snapToGrid w:val="0"/>
        <w:spacing w:line="360" w:lineRule="auto"/>
        <w:ind w:firstLineChars="100" w:firstLine="240"/>
        <w:jc w:val="left"/>
        <w:rPr>
          <w:rFonts w:ascii="仿宋" w:eastAsia="仿宋" w:hAnsi="仿宋" w:cs="仿宋"/>
          <w:kern w:val="0"/>
          <w:sz w:val="24"/>
          <w:u w:val="single"/>
          <w:lang w:val="zh-CN"/>
        </w:rPr>
      </w:pPr>
      <w:r>
        <w:rPr>
          <w:rFonts w:ascii="仿宋" w:eastAsia="仿宋" w:hAnsi="仿宋" w:cs="仿宋" w:hint="eastAsia"/>
          <w:kern w:val="0"/>
          <w:sz w:val="24"/>
          <w:lang w:val="zh-CN"/>
        </w:rPr>
        <w:t xml:space="preserve">地  址： 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>济南市高新区工业南路 59 号中</w:t>
      </w:r>
      <w:proofErr w:type="gramStart"/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>铁财智中心</w:t>
      </w:r>
      <w:proofErr w:type="gramEnd"/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 xml:space="preserve"> 6 号楼 15 楼 </w:t>
      </w:r>
    </w:p>
    <w:p w:rsidR="004C64CC" w:rsidRDefault="00974814">
      <w:pPr>
        <w:widowControl/>
        <w:adjustRightInd w:val="0"/>
        <w:snapToGrid w:val="0"/>
        <w:spacing w:line="360" w:lineRule="auto"/>
        <w:ind w:firstLineChars="100" w:firstLine="240"/>
        <w:jc w:val="left"/>
        <w:rPr>
          <w:rFonts w:ascii="仿宋" w:eastAsia="仿宋" w:hAnsi="仿宋" w:cs="仿宋"/>
          <w:kern w:val="0"/>
          <w:sz w:val="24"/>
          <w:lang w:val="zh-CN"/>
        </w:rPr>
      </w:pPr>
      <w:r>
        <w:rPr>
          <w:rFonts w:ascii="仿宋" w:eastAsia="仿宋" w:hAnsi="仿宋" w:cs="仿宋" w:hint="eastAsia"/>
          <w:kern w:val="0"/>
          <w:sz w:val="24"/>
        </w:rPr>
        <w:t>联系人：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 xml:space="preserve"> 张越 </w:t>
      </w:r>
      <w:r>
        <w:rPr>
          <w:rFonts w:ascii="仿宋" w:eastAsia="仿宋" w:hAnsi="仿宋" w:cs="仿宋" w:hint="eastAsia"/>
          <w:kern w:val="0"/>
          <w:sz w:val="24"/>
          <w:lang w:val="zh-CN"/>
        </w:rPr>
        <w:t xml:space="preserve">    </w:t>
      </w:r>
    </w:p>
    <w:p w:rsidR="004C64CC" w:rsidRDefault="00974814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  <w:u w:val="single"/>
          <w:lang w:val="zh-CN"/>
        </w:rPr>
      </w:pPr>
      <w:r>
        <w:rPr>
          <w:rFonts w:ascii="仿宋" w:eastAsia="仿宋" w:hAnsi="仿宋" w:cs="仿宋" w:hint="eastAsia"/>
          <w:kern w:val="0"/>
          <w:sz w:val="24"/>
          <w:lang w:val="zh-CN"/>
        </w:rPr>
        <w:t>联系方式：</w:t>
      </w:r>
      <w:r>
        <w:rPr>
          <w:rFonts w:ascii="仿宋" w:eastAsia="仿宋" w:hAnsi="仿宋" w:cs="仿宋" w:hint="eastAsia"/>
          <w:kern w:val="0"/>
          <w:sz w:val="24"/>
          <w:u w:val="single"/>
          <w:lang w:val="zh-CN"/>
        </w:rPr>
        <w:t xml:space="preserve"> 0531-88809762 转 8014 18596098658 </w:t>
      </w:r>
    </w:p>
    <w:p w:rsidR="004C64CC" w:rsidRDefault="00974814">
      <w:pPr>
        <w:widowControl/>
        <w:adjustRightInd w:val="0"/>
        <w:snapToGrid w:val="0"/>
        <w:spacing w:line="360" w:lineRule="auto"/>
        <w:ind w:firstLineChars="500" w:firstLine="1200"/>
        <w:jc w:val="left"/>
        <w:rPr>
          <w:rFonts w:ascii="仿宋" w:eastAsia="仿宋" w:hAnsi="仿宋" w:cs="仿宋"/>
          <w:kern w:val="0"/>
          <w:sz w:val="24"/>
          <w:lang w:val="zh-CN"/>
        </w:rPr>
      </w:pPr>
      <w:r>
        <w:rPr>
          <w:rFonts w:ascii="仿宋" w:eastAsia="仿宋" w:hAnsi="仿宋" w:cs="仿宋" w:hint="eastAsia"/>
          <w:kern w:val="0"/>
          <w:sz w:val="24"/>
          <w:lang w:val="zh-CN"/>
        </w:rPr>
        <w:t xml:space="preserve"> </w:t>
      </w:r>
    </w:p>
    <w:p w:rsidR="004C64CC" w:rsidRDefault="004C64CC">
      <w:pPr>
        <w:widowControl/>
        <w:adjustRightInd w:val="0"/>
        <w:snapToGrid w:val="0"/>
        <w:spacing w:line="360" w:lineRule="auto"/>
        <w:ind w:firstLineChars="500" w:firstLine="1200"/>
        <w:jc w:val="left"/>
        <w:rPr>
          <w:rFonts w:ascii="仿宋" w:eastAsia="仿宋" w:hAnsi="仿宋" w:cs="仿宋"/>
          <w:kern w:val="0"/>
          <w:sz w:val="24"/>
          <w:lang w:val="zh-CN"/>
        </w:rPr>
      </w:pPr>
    </w:p>
    <w:p w:rsidR="004C64CC" w:rsidRDefault="00974814">
      <w:pPr>
        <w:widowControl/>
        <w:adjustRightInd w:val="0"/>
        <w:snapToGrid w:val="0"/>
        <w:spacing w:line="360" w:lineRule="auto"/>
        <w:ind w:firstLineChars="500" w:firstLine="1200"/>
        <w:jc w:val="right"/>
        <w:rPr>
          <w:rFonts w:ascii="仿宋" w:eastAsia="仿宋" w:hAnsi="仿宋" w:cs="仿宋"/>
          <w:kern w:val="0"/>
          <w:sz w:val="24"/>
          <w:lang w:val="zh-CN"/>
        </w:rPr>
      </w:pPr>
      <w:r>
        <w:rPr>
          <w:rFonts w:ascii="仿宋" w:eastAsia="仿宋" w:hAnsi="仿宋" w:cs="仿宋" w:hint="eastAsia"/>
          <w:kern w:val="0"/>
          <w:sz w:val="24"/>
          <w:lang w:val="zh-CN"/>
        </w:rPr>
        <w:t>发布人：山东蓝盾招标代理有限公司</w:t>
      </w:r>
    </w:p>
    <w:p w:rsidR="004C64CC" w:rsidRPr="00BC2D66" w:rsidRDefault="00974814" w:rsidP="00BC2D66">
      <w:pPr>
        <w:widowControl/>
        <w:adjustRightInd w:val="0"/>
        <w:snapToGrid w:val="0"/>
        <w:spacing w:line="360" w:lineRule="auto"/>
        <w:ind w:firstLineChars="500" w:firstLine="1200"/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kern w:val="0"/>
          <w:sz w:val="24"/>
          <w:lang w:val="zh-CN"/>
        </w:rPr>
        <w:t>发布时间：</w:t>
      </w:r>
      <w:r>
        <w:rPr>
          <w:rFonts w:ascii="仿宋" w:eastAsia="仿宋" w:hAnsi="仿宋" w:cs="仿宋" w:hint="eastAsia"/>
          <w:kern w:val="0"/>
          <w:sz w:val="24"/>
        </w:rPr>
        <w:t>2018年9月</w:t>
      </w:r>
      <w:r w:rsidR="0009277B">
        <w:rPr>
          <w:rFonts w:ascii="仿宋" w:eastAsia="仿宋" w:hAnsi="仿宋" w:cs="仿宋" w:hint="eastAsia"/>
          <w:kern w:val="0"/>
          <w:sz w:val="24"/>
        </w:rPr>
        <w:t>14</w:t>
      </w:r>
      <w:r>
        <w:rPr>
          <w:rFonts w:ascii="仿宋" w:eastAsia="仿宋" w:hAnsi="仿宋" w:cs="仿宋" w:hint="eastAsia"/>
          <w:kern w:val="0"/>
          <w:sz w:val="24"/>
        </w:rPr>
        <w:t>日</w:t>
      </w:r>
    </w:p>
    <w:sectPr w:rsidR="004C64CC" w:rsidRPr="00BC2D66" w:rsidSect="004C6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1B9" w:rsidRDefault="00E831B9" w:rsidP="00DB0673">
      <w:r>
        <w:separator/>
      </w:r>
    </w:p>
  </w:endnote>
  <w:endnote w:type="continuationSeparator" w:id="0">
    <w:p w:rsidR="00E831B9" w:rsidRDefault="00E831B9" w:rsidP="00DB0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1B9" w:rsidRDefault="00E831B9" w:rsidP="00DB0673">
      <w:r>
        <w:separator/>
      </w:r>
    </w:p>
  </w:footnote>
  <w:footnote w:type="continuationSeparator" w:id="0">
    <w:p w:rsidR="00E831B9" w:rsidRDefault="00E831B9" w:rsidP="00DB06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2BE2ABA"/>
    <w:rsid w:val="00001E50"/>
    <w:rsid w:val="000332FD"/>
    <w:rsid w:val="00054765"/>
    <w:rsid w:val="0009277B"/>
    <w:rsid w:val="000B212B"/>
    <w:rsid w:val="00206FB5"/>
    <w:rsid w:val="002231E5"/>
    <w:rsid w:val="002769AD"/>
    <w:rsid w:val="003F109F"/>
    <w:rsid w:val="00432123"/>
    <w:rsid w:val="004510AE"/>
    <w:rsid w:val="00481214"/>
    <w:rsid w:val="00483DAE"/>
    <w:rsid w:val="004C64CC"/>
    <w:rsid w:val="005A229D"/>
    <w:rsid w:val="005D7F4B"/>
    <w:rsid w:val="00603599"/>
    <w:rsid w:val="00632170"/>
    <w:rsid w:val="006C0497"/>
    <w:rsid w:val="006F129A"/>
    <w:rsid w:val="006F60D8"/>
    <w:rsid w:val="00784EDA"/>
    <w:rsid w:val="008C792A"/>
    <w:rsid w:val="00974814"/>
    <w:rsid w:val="00A5155C"/>
    <w:rsid w:val="00AC2C0F"/>
    <w:rsid w:val="00AF7EB0"/>
    <w:rsid w:val="00BC2D66"/>
    <w:rsid w:val="00C02DEB"/>
    <w:rsid w:val="00C22EB0"/>
    <w:rsid w:val="00C241F5"/>
    <w:rsid w:val="00D23A1E"/>
    <w:rsid w:val="00DB0673"/>
    <w:rsid w:val="00E15C60"/>
    <w:rsid w:val="00E831B9"/>
    <w:rsid w:val="00F219BD"/>
    <w:rsid w:val="00F53A13"/>
    <w:rsid w:val="00F56280"/>
    <w:rsid w:val="00FB3DED"/>
    <w:rsid w:val="0C123849"/>
    <w:rsid w:val="0F101C89"/>
    <w:rsid w:val="10B76D00"/>
    <w:rsid w:val="182004E4"/>
    <w:rsid w:val="1A3664FF"/>
    <w:rsid w:val="1C3E385D"/>
    <w:rsid w:val="2F494F08"/>
    <w:rsid w:val="305E3002"/>
    <w:rsid w:val="37322656"/>
    <w:rsid w:val="3A0F157D"/>
    <w:rsid w:val="435879E0"/>
    <w:rsid w:val="462F76B0"/>
    <w:rsid w:val="54A504AB"/>
    <w:rsid w:val="568C471C"/>
    <w:rsid w:val="57116CC4"/>
    <w:rsid w:val="65A3684B"/>
    <w:rsid w:val="6D535020"/>
    <w:rsid w:val="72BE2ABA"/>
    <w:rsid w:val="72E34245"/>
    <w:rsid w:val="76166E8F"/>
    <w:rsid w:val="79E3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4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4C64CC"/>
    <w:pPr>
      <w:jc w:val="left"/>
    </w:pPr>
  </w:style>
  <w:style w:type="paragraph" w:styleId="a4">
    <w:name w:val="header"/>
    <w:basedOn w:val="a"/>
    <w:link w:val="Char"/>
    <w:rsid w:val="00DB0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B0673"/>
    <w:rPr>
      <w:kern w:val="2"/>
      <w:sz w:val="18"/>
      <w:szCs w:val="18"/>
    </w:rPr>
  </w:style>
  <w:style w:type="paragraph" w:styleId="a5">
    <w:name w:val="footer"/>
    <w:basedOn w:val="a"/>
    <w:link w:val="Char0"/>
    <w:rsid w:val="00DB0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B06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107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dcterms:created xsi:type="dcterms:W3CDTF">2018-09-04T07:44:00Z</dcterms:created>
  <dcterms:modified xsi:type="dcterms:W3CDTF">2018-09-14T07:19:00Z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