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numPr>
          <w:numId w:val="0"/>
        </w:numPr>
        <w:spacing w:line="360" w:lineRule="auto"/>
        <w:jc w:val="center"/>
        <w:rPr>
          <w:rFonts w:hint="eastAsia" w:asciiTheme="minorEastAsia" w:hAnsiTheme="minorEastAsia" w:eastAsiaTheme="minorEastAsia" w:cstheme="minorEastAsia"/>
          <w:color w:val="auto"/>
          <w:sz w:val="32"/>
          <w:szCs w:val="32"/>
          <w:highlight w:val="none"/>
        </w:rPr>
      </w:pPr>
      <w:bookmarkStart w:id="0" w:name="_Toc14722"/>
      <w:bookmarkStart w:id="1" w:name="_Toc16516"/>
      <w:bookmarkStart w:id="2" w:name="_Toc28739"/>
      <w:r>
        <w:rPr>
          <w:rFonts w:hint="eastAsia" w:asciiTheme="minorEastAsia" w:hAnsiTheme="minorEastAsia" w:eastAsiaTheme="minorEastAsia" w:cstheme="minorEastAsia"/>
          <w:color w:val="auto"/>
          <w:sz w:val="32"/>
          <w:szCs w:val="32"/>
          <w:highlight w:val="none"/>
          <w:lang w:eastAsia="zh-CN"/>
        </w:rPr>
        <w:t>济南高新技术产业开发区管理委员会城市管理局中心区夜景亮化工程设计服务项目竞争性磋商公告</w:t>
      </w:r>
      <w:bookmarkEnd w:id="0"/>
      <w:bookmarkEnd w:id="1"/>
      <w:bookmarkEnd w:id="2"/>
    </w:p>
    <w:p>
      <w:pPr>
        <w:numPr>
          <w:ilvl w:val="0"/>
          <w:numId w:val="1"/>
        </w:num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采购人：</w:t>
      </w:r>
      <w:r>
        <w:rPr>
          <w:rFonts w:hint="eastAsia" w:asciiTheme="minorEastAsia" w:hAnsiTheme="minorEastAsia" w:eastAsiaTheme="minorEastAsia" w:cstheme="minorEastAsia"/>
          <w:color w:val="auto"/>
          <w:sz w:val="24"/>
          <w:szCs w:val="24"/>
          <w:highlight w:val="none"/>
        </w:rPr>
        <w:t>济南高新技术产业开发区管理委员会城市管理局</w:t>
      </w:r>
    </w:p>
    <w:p>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地址：济南高新区</w:t>
      </w:r>
      <w:r>
        <w:rPr>
          <w:rFonts w:hint="eastAsia" w:asciiTheme="minorEastAsia" w:hAnsiTheme="minorEastAsia" w:eastAsiaTheme="minorEastAsia" w:cstheme="minorEastAsia"/>
          <w:color w:val="auto"/>
          <w:sz w:val="24"/>
          <w:szCs w:val="24"/>
          <w:highlight w:val="none"/>
          <w:lang w:eastAsia="zh-CN"/>
        </w:rPr>
        <w:t>舜华路</w:t>
      </w:r>
    </w:p>
    <w:p>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联系人：  李昂     联系电话： 62327031</w:t>
      </w:r>
    </w:p>
    <w:p>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招标代理机构：山东蓝盾招标代理有限公司</w:t>
      </w:r>
    </w:p>
    <w:p>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地址：济南市高新区工业南路59号中铁财智中心6号楼15楼</w:t>
      </w:r>
    </w:p>
    <w:p>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联系人：张 越</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t xml:space="preserve">      联系方式：18596098658</w:t>
      </w:r>
    </w:p>
    <w:p>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二、采购项目名称：</w:t>
      </w:r>
      <w:r>
        <w:rPr>
          <w:rFonts w:hint="eastAsia" w:asciiTheme="minorEastAsia" w:hAnsiTheme="minorEastAsia" w:eastAsiaTheme="minorEastAsia" w:cstheme="minorEastAsia"/>
          <w:color w:val="auto"/>
          <w:sz w:val="24"/>
          <w:szCs w:val="24"/>
          <w:highlight w:val="none"/>
        </w:rPr>
        <w:t>济南高新技术产业开发区管理委员会城市管理局中心区夜景亮化工程设计服务项目</w:t>
      </w:r>
    </w:p>
    <w:p>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项目编号：SDGP370101201902000020</w:t>
      </w:r>
    </w:p>
    <w:p>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采购项目分包情况：</w:t>
      </w:r>
    </w:p>
    <w:tbl>
      <w:tblPr>
        <w:tblStyle w:val="6"/>
        <w:tblW w:w="10380" w:type="dxa"/>
        <w:jc w:val="center"/>
        <w:tblInd w:w="-5" w:type="dxa"/>
        <w:tblLayout w:type="fixed"/>
        <w:tblCellMar>
          <w:top w:w="0" w:type="dxa"/>
          <w:left w:w="0" w:type="dxa"/>
          <w:bottom w:w="0" w:type="dxa"/>
          <w:right w:w="0" w:type="dxa"/>
        </w:tblCellMar>
      </w:tblPr>
      <w:tblGrid>
        <w:gridCol w:w="1188"/>
        <w:gridCol w:w="2021"/>
        <w:gridCol w:w="6162"/>
        <w:gridCol w:w="1009"/>
      </w:tblGrid>
      <w:tr>
        <w:tblPrEx>
          <w:tblLayout w:type="fixed"/>
          <w:tblCellMar>
            <w:top w:w="0" w:type="dxa"/>
            <w:left w:w="0" w:type="dxa"/>
            <w:bottom w:w="0" w:type="dxa"/>
            <w:right w:w="0" w:type="dxa"/>
          </w:tblCellMar>
        </w:tblPrEx>
        <w:trPr>
          <w:trHeight w:val="608" w:hRule="atLeast"/>
          <w:jc w:val="center"/>
        </w:trPr>
        <w:tc>
          <w:tcPr>
            <w:tcW w:w="118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分包</w:t>
            </w:r>
          </w:p>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情况</w:t>
            </w:r>
          </w:p>
        </w:tc>
        <w:tc>
          <w:tcPr>
            <w:tcW w:w="202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工程名称</w:t>
            </w:r>
          </w:p>
        </w:tc>
        <w:tc>
          <w:tcPr>
            <w:tcW w:w="616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资格要求</w:t>
            </w:r>
          </w:p>
        </w:tc>
        <w:tc>
          <w:tcPr>
            <w:tcW w:w="1009"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预算</w:t>
            </w:r>
          </w:p>
        </w:tc>
      </w:tr>
      <w:tr>
        <w:tblPrEx>
          <w:tblLayout w:type="fixed"/>
          <w:tblCellMar>
            <w:top w:w="0" w:type="dxa"/>
            <w:left w:w="0" w:type="dxa"/>
            <w:bottom w:w="0" w:type="dxa"/>
            <w:right w:w="0" w:type="dxa"/>
          </w:tblCellMar>
        </w:tblPrEx>
        <w:trPr>
          <w:trHeight w:val="427" w:hRule="atLeast"/>
          <w:jc w:val="center"/>
        </w:trPr>
        <w:tc>
          <w:tcPr>
            <w:tcW w:w="118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不分包</w:t>
            </w:r>
          </w:p>
        </w:tc>
        <w:tc>
          <w:tcPr>
            <w:tcW w:w="202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济南高新技术产业开发区管理委员会城市管理局中心区夜景亮化工程设计服务项目</w:t>
            </w:r>
          </w:p>
        </w:tc>
        <w:tc>
          <w:tcPr>
            <w:tcW w:w="6162" w:type="dxa"/>
            <w:tcBorders>
              <w:top w:val="single" w:color="auto" w:sz="4" w:space="0"/>
              <w:left w:val="single" w:color="auto" w:sz="4" w:space="0"/>
              <w:bottom w:val="single" w:color="auto" w:sz="4" w:space="0"/>
              <w:right w:val="single" w:color="auto" w:sz="4" w:space="0"/>
            </w:tcBorders>
            <w:noWrap w:val="0"/>
            <w:vAlign w:val="bottom"/>
          </w:tcPr>
          <w:p>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（1）在中华人民共和国境内注册、具有独立法人资格，具备有效的营业执照；</w:t>
            </w:r>
          </w:p>
          <w:p>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（2）遵守有关的国家法律、法规和条例，符合《中华人民共和国政府采购法》第二十二条规定，且 必 须 为 未 被 列 入 信 用 中 国 网 站（www.creditchina.gov.cn)、中国政府采购网(www.ccgp.gov.cn)等渠道信用记录失信被执行人、经营异常名录、重大税收违法案件当事人名单、政府采购严重违法失信行为记录名单的投标人；</w:t>
            </w:r>
          </w:p>
          <w:p>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（3）具备国家住建部（原建设部）颁发的市政行业（道路工程）专业设计乙级及以上资质或工程设计综合资质，如资质到期需提供延期证明；并在人员、设备、资金等方面具备相应的能力；</w:t>
            </w:r>
          </w:p>
          <w:p>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单位负责人为同一人或者存在直接控股、管理关系的不同供应商，不得参加同一合同项下的政府采购活动；除单一来源采购项目外，为采购项目提供整体设计、规范编制或者项目管理、项目管理、检测等服务的供应商，不得再参加该采购项目的其他采购活动；</w:t>
            </w:r>
          </w:p>
          <w:p>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（5）本项目不接受联合体投标。</w:t>
            </w:r>
          </w:p>
          <w:p>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highlight w:val="none"/>
                <w:lang w:bidi="ar"/>
              </w:rPr>
              <w:t>（6）法律法规对合格投标人的其他要求、规定；</w:t>
            </w:r>
          </w:p>
        </w:tc>
        <w:tc>
          <w:tcPr>
            <w:tcW w:w="1009"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约60万</w:t>
            </w:r>
          </w:p>
        </w:tc>
      </w:tr>
    </w:tbl>
    <w:p>
      <w:pPr>
        <w:spacing w:line="360" w:lineRule="auto"/>
        <w:rPr>
          <w:rFonts w:hint="eastAsia" w:asciiTheme="minorEastAsia" w:hAnsiTheme="minorEastAsia" w:eastAsiaTheme="minorEastAsia" w:cstheme="minorEastAsia"/>
          <w:b/>
          <w:bCs/>
          <w:color w:val="auto"/>
          <w:sz w:val="24"/>
          <w:szCs w:val="24"/>
          <w:highlight w:val="none"/>
        </w:rPr>
      </w:pPr>
      <w:bookmarkStart w:id="3" w:name="page4"/>
      <w:bookmarkEnd w:id="3"/>
      <w:r>
        <w:rPr>
          <w:rFonts w:hint="eastAsia" w:asciiTheme="minorEastAsia" w:hAnsiTheme="minorEastAsia" w:eastAsiaTheme="minorEastAsia" w:cstheme="minorEastAsia"/>
          <w:b/>
          <w:bCs/>
          <w:color w:val="auto"/>
          <w:sz w:val="24"/>
          <w:szCs w:val="24"/>
          <w:highlight w:val="none"/>
        </w:rPr>
        <w:t>三、采购需求（详见招标文件）</w:t>
      </w:r>
    </w:p>
    <w:p>
      <w:pPr>
        <w:spacing w:line="360" w:lineRule="auto"/>
        <w:rPr>
          <w:rFonts w:hint="eastAsia"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sz w:val="24"/>
          <w:szCs w:val="24"/>
          <w:highlight w:val="none"/>
        </w:rPr>
        <w:t>四、获取招标文件</w:t>
      </w:r>
    </w:p>
    <w:p>
      <w:pPr>
        <w:spacing w:line="360" w:lineRule="auto"/>
        <w:ind w:firstLine="480" w:firstLineChars="2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1.时间：</w:t>
      </w:r>
      <w:r>
        <w:rPr>
          <w:rFonts w:hint="eastAsia" w:asciiTheme="minorEastAsia" w:hAnsiTheme="minorEastAsia" w:eastAsiaTheme="minorEastAsia" w:cstheme="minorEastAsia"/>
          <w:color w:val="auto"/>
          <w:sz w:val="24"/>
          <w:highlight w:val="none"/>
          <w:u w:val="single"/>
        </w:rPr>
        <w:t>2019年</w:t>
      </w:r>
      <w:r>
        <w:rPr>
          <w:rFonts w:hint="eastAsia" w:asciiTheme="minorEastAsia" w:hAnsiTheme="minorEastAsia" w:eastAsiaTheme="minorEastAsia" w:cstheme="minorEastAsia"/>
          <w:color w:val="auto"/>
          <w:sz w:val="24"/>
          <w:highlight w:val="none"/>
          <w:u w:val="single"/>
          <w:lang w:val="en-US" w:eastAsia="zh-CN"/>
        </w:rPr>
        <w:t>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3</w:t>
      </w:r>
      <w:r>
        <w:rPr>
          <w:rFonts w:hint="eastAsia" w:asciiTheme="minorEastAsia" w:hAnsiTheme="minorEastAsia" w:eastAsiaTheme="minorEastAsia" w:cstheme="minorEastAsia"/>
          <w:color w:val="auto"/>
          <w:sz w:val="24"/>
          <w:highlight w:val="none"/>
          <w:u w:val="single"/>
        </w:rPr>
        <w:t>日至2019年</w:t>
      </w:r>
      <w:r>
        <w:rPr>
          <w:rFonts w:hint="eastAsia" w:asciiTheme="minorEastAsia" w:hAnsiTheme="minorEastAsia" w:eastAsiaTheme="minorEastAsia" w:cstheme="minorEastAsia"/>
          <w:color w:val="auto"/>
          <w:sz w:val="24"/>
          <w:highlight w:val="none"/>
          <w:u w:val="single"/>
          <w:lang w:val="en-US" w:eastAsia="zh-CN"/>
        </w:rPr>
        <w:t>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10</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u w:val="single"/>
        </w:rPr>
        <w:t>每日上午9:00-11:30，下午13:30-16:30（北京时间，法定节假日除外）。</w:t>
      </w:r>
    </w:p>
    <w:p>
      <w:pPr>
        <w:pStyle w:val="4"/>
        <w:spacing w:after="0" w:line="50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2.地点：</w:t>
      </w:r>
      <w:r>
        <w:rPr>
          <w:rFonts w:hint="eastAsia" w:asciiTheme="minorEastAsia" w:hAnsiTheme="minorEastAsia" w:eastAsiaTheme="minorEastAsia" w:cstheme="minorEastAsia"/>
          <w:color w:val="auto"/>
          <w:sz w:val="24"/>
          <w:highlight w:val="none"/>
          <w:u w:val="single"/>
        </w:rPr>
        <w:t>济南市高新区工业南路59号中铁财智中心6号楼15楼财务室。</w:t>
      </w:r>
    </w:p>
    <w:p>
      <w:pPr>
        <w:pStyle w:val="5"/>
        <w:spacing w:before="0" w:beforeAutospacing="0" w:after="0" w:afterAutospacing="0" w:line="500" w:lineRule="exact"/>
        <w:ind w:firstLine="480"/>
        <w:rPr>
          <w:rFonts w:hint="eastAsia" w:asciiTheme="minorEastAsia" w:hAnsiTheme="minorEastAsia" w:eastAsiaTheme="minorEastAsia" w:cstheme="minorEastAsia"/>
          <w:b/>
          <w:bCs/>
          <w:color w:val="auto"/>
          <w:szCs w:val="24"/>
          <w:highlight w:val="none"/>
        </w:rPr>
      </w:pPr>
      <w:r>
        <w:rPr>
          <w:rFonts w:hint="eastAsia" w:asciiTheme="minorEastAsia" w:hAnsiTheme="minorEastAsia" w:eastAsiaTheme="minorEastAsia" w:cstheme="minorEastAsia"/>
          <w:color w:val="auto"/>
          <w:szCs w:val="24"/>
          <w:highlight w:val="none"/>
        </w:rPr>
        <w:t>3.方式：符合招标要求的投标单位，凡有意参加本次政府采购活动报名及购买招标文件前须在中国山东政府采购网（http://www.ccgp-shandong.gov.cn）及济南市公共资源交易网（http://jnggzy.jinan.gov.cn）注册登记报名，注册并报名成功后，按以下方式获取招标文件：现场报名请携带营业执照（副本）、税务登记证（副本）、组织机构代码证（副本）、资质证书（副本）、开户许可证、信用中国网站和中国政府采购网站查询信用记录截图、法人身份证明或法人授权委托书及被授权人身份证。</w:t>
      </w:r>
      <w:r>
        <w:rPr>
          <w:rFonts w:hint="eastAsia" w:asciiTheme="minorEastAsia" w:hAnsiTheme="minorEastAsia" w:eastAsiaTheme="minorEastAsia" w:cstheme="minorEastAsia"/>
          <w:b/>
          <w:bCs/>
          <w:color w:val="auto"/>
          <w:szCs w:val="24"/>
          <w:highlight w:val="none"/>
        </w:rPr>
        <w:t>以上证件均需提供原件及复印件各一份（复印件加盖公章）</w:t>
      </w:r>
      <w:bookmarkStart w:id="4" w:name="_GoBack"/>
      <w:bookmarkEnd w:id="4"/>
      <w:r>
        <w:rPr>
          <w:rFonts w:hint="eastAsia" w:asciiTheme="minorEastAsia" w:hAnsiTheme="minorEastAsia" w:eastAsiaTheme="minorEastAsia" w:cstheme="minorEastAsia"/>
          <w:b/>
          <w:bCs/>
          <w:color w:val="auto"/>
          <w:szCs w:val="24"/>
          <w:highlight w:val="none"/>
        </w:rPr>
        <w:t>。</w:t>
      </w:r>
    </w:p>
    <w:p>
      <w:pPr>
        <w:pStyle w:val="5"/>
        <w:spacing w:before="0" w:beforeAutospacing="0" w:after="0" w:afterAutospacing="0" w:line="50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注：①网上报名及现场报名缺一不可，否则视为报名未成功，后果自负。</w:t>
      </w:r>
    </w:p>
    <w:p>
      <w:pPr>
        <w:pStyle w:val="5"/>
        <w:spacing w:before="0" w:beforeAutospacing="0" w:after="0" w:afterAutospacing="0" w:line="500" w:lineRule="exact"/>
        <w:ind w:firstLine="960" w:firstLineChars="40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②报名信息及名称必须与投标人在中国山东政府采购网及济南市公共资源交易网系统中所填报报名信息及名称一致。</w:t>
      </w:r>
    </w:p>
    <w:p>
      <w:pPr>
        <w:pStyle w:val="5"/>
        <w:spacing w:before="0" w:beforeAutospacing="0" w:after="0" w:afterAutospacing="0" w:line="500" w:lineRule="exact"/>
        <w:ind w:firstLine="960" w:firstLineChars="40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③本项目实行资格后审，报名时的资料查验不代表资格审查的最终通过或合格。</w:t>
      </w:r>
    </w:p>
    <w:p>
      <w:pPr>
        <w:pStyle w:val="5"/>
        <w:spacing w:before="0" w:beforeAutospacing="0" w:after="0" w:afterAutospacing="0" w:line="360" w:lineRule="auto"/>
        <w:ind w:firstLine="960" w:firstLineChars="40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④营业执照副本、税务登记证副本、组织机构代码证副本已经办理三证合一的单位，仅须提供合格的营业执照副本证件资料即可</w:t>
      </w:r>
    </w:p>
    <w:p>
      <w:pPr>
        <w:pStyle w:val="5"/>
        <w:spacing w:before="0" w:beforeAutospacing="0" w:after="0" w:afterAutospacing="0" w:line="360" w:lineRule="auto"/>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4.售价：500/本，(现金购买，文件售后不退）。</w:t>
      </w:r>
    </w:p>
    <w:p>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highlight w:val="none"/>
        </w:rPr>
        <w:t>五、公告期限：</w:t>
      </w:r>
      <w:r>
        <w:rPr>
          <w:rFonts w:hint="eastAsia" w:asciiTheme="minorEastAsia" w:hAnsiTheme="minorEastAsia" w:eastAsiaTheme="minorEastAsia" w:cstheme="minorEastAsia"/>
          <w:color w:val="auto"/>
          <w:sz w:val="24"/>
          <w:highlight w:val="none"/>
        </w:rPr>
        <w:t>2019年</w:t>
      </w:r>
      <w:r>
        <w:rPr>
          <w:rFonts w:hint="eastAsia" w:asciiTheme="minorEastAsia" w:hAnsiTheme="minorEastAsia" w:eastAsiaTheme="minorEastAsia" w:cstheme="minorEastAsia"/>
          <w:bCs/>
          <w:color w:val="auto"/>
          <w:sz w:val="24"/>
          <w:highlight w:val="none"/>
          <w:lang w:val="en-US" w:eastAsia="zh-CN"/>
        </w:rPr>
        <w:t>4</w:t>
      </w:r>
      <w:r>
        <w:rPr>
          <w:rFonts w:hint="eastAsia" w:asciiTheme="minorEastAsia" w:hAnsiTheme="minorEastAsia" w:eastAsiaTheme="minorEastAsia" w:cstheme="minorEastAsia"/>
          <w:color w:val="auto"/>
          <w:sz w:val="24"/>
          <w:highlight w:val="none"/>
        </w:rPr>
        <w:t>月</w:t>
      </w:r>
      <w:r>
        <w:rPr>
          <w:rFonts w:hint="eastAsia" w:asciiTheme="minorEastAsia" w:hAnsiTheme="minorEastAsia" w:eastAsiaTheme="minorEastAsia" w:cstheme="minorEastAsia"/>
          <w:bCs/>
          <w:color w:val="auto"/>
          <w:sz w:val="24"/>
          <w:highlight w:val="none"/>
          <w:lang w:val="en-US" w:eastAsia="zh-CN"/>
        </w:rPr>
        <w:t>3</w:t>
      </w:r>
      <w:r>
        <w:rPr>
          <w:rFonts w:hint="eastAsia" w:asciiTheme="minorEastAsia" w:hAnsiTheme="minorEastAsia" w:eastAsiaTheme="minorEastAsia" w:cstheme="minorEastAsia"/>
          <w:color w:val="auto"/>
          <w:sz w:val="24"/>
          <w:highlight w:val="none"/>
        </w:rPr>
        <w:t>日至</w:t>
      </w:r>
      <w:r>
        <w:rPr>
          <w:rFonts w:hint="eastAsia" w:asciiTheme="minorEastAsia" w:hAnsiTheme="minorEastAsia" w:eastAsiaTheme="minorEastAsia" w:cstheme="minorEastAsia"/>
          <w:b/>
          <w:color w:val="auto"/>
          <w:sz w:val="24"/>
          <w:highlight w:val="none"/>
        </w:rPr>
        <w:t xml:space="preserve"> </w:t>
      </w:r>
      <w:r>
        <w:rPr>
          <w:rFonts w:hint="eastAsia" w:asciiTheme="minorEastAsia" w:hAnsiTheme="minorEastAsia" w:eastAsiaTheme="minorEastAsia" w:cstheme="minorEastAsia"/>
          <w:color w:val="auto"/>
          <w:sz w:val="24"/>
          <w:highlight w:val="none"/>
        </w:rPr>
        <w:t>2019年</w:t>
      </w:r>
      <w:r>
        <w:rPr>
          <w:rFonts w:hint="eastAsia" w:asciiTheme="minorEastAsia" w:hAnsiTheme="minorEastAsia" w:eastAsiaTheme="minorEastAsia" w:cstheme="minorEastAsia"/>
          <w:bCs/>
          <w:color w:val="auto"/>
          <w:sz w:val="24"/>
          <w:highlight w:val="none"/>
          <w:lang w:val="en-US" w:eastAsia="zh-CN"/>
        </w:rPr>
        <w:t>4</w:t>
      </w:r>
      <w:r>
        <w:rPr>
          <w:rFonts w:hint="eastAsia" w:asciiTheme="minorEastAsia" w:hAnsiTheme="minorEastAsia" w:eastAsiaTheme="minorEastAsia" w:cstheme="minorEastAsia"/>
          <w:color w:val="auto"/>
          <w:sz w:val="24"/>
          <w:highlight w:val="none"/>
        </w:rPr>
        <w:t>月</w:t>
      </w:r>
      <w:r>
        <w:rPr>
          <w:rFonts w:hint="eastAsia" w:asciiTheme="minorEastAsia" w:hAnsiTheme="minorEastAsia" w:eastAsiaTheme="minorEastAsia" w:cstheme="minorEastAsia"/>
          <w:bCs/>
          <w:color w:val="auto"/>
          <w:sz w:val="24"/>
          <w:highlight w:val="none"/>
          <w:lang w:val="en-US" w:eastAsia="zh-CN"/>
        </w:rPr>
        <w:t>10</w:t>
      </w:r>
      <w:r>
        <w:rPr>
          <w:rFonts w:hint="eastAsia" w:asciiTheme="minorEastAsia" w:hAnsiTheme="minorEastAsia" w:eastAsiaTheme="minorEastAsia" w:cstheme="minorEastAsia"/>
          <w:color w:val="auto"/>
          <w:sz w:val="24"/>
          <w:highlight w:val="none"/>
        </w:rPr>
        <w:t>日</w:t>
      </w:r>
    </w:p>
    <w:p>
      <w:pPr>
        <w:spacing w:line="360" w:lineRule="auto"/>
        <w:rPr>
          <w:rFonts w:hint="eastAsia"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sz w:val="24"/>
          <w:szCs w:val="24"/>
          <w:highlight w:val="none"/>
        </w:rPr>
        <w:t>六、递交</w:t>
      </w:r>
      <w:r>
        <w:rPr>
          <w:rFonts w:hint="eastAsia" w:asciiTheme="minorEastAsia" w:hAnsiTheme="minorEastAsia" w:eastAsiaTheme="minorEastAsia" w:cstheme="minorEastAsia"/>
          <w:b/>
          <w:color w:val="auto"/>
          <w:sz w:val="24"/>
          <w:highlight w:val="none"/>
        </w:rPr>
        <w:t>响应文件时间及地点:</w:t>
      </w:r>
    </w:p>
    <w:p>
      <w:pPr>
        <w:pStyle w:val="5"/>
        <w:spacing w:before="0" w:beforeAutospacing="0" w:after="0" w:afterAutospacing="0" w:line="360" w:lineRule="auto"/>
        <w:ind w:firstLine="266"/>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1.时间：</w:t>
      </w:r>
      <w:r>
        <w:rPr>
          <w:rFonts w:hint="eastAsia" w:asciiTheme="minorEastAsia" w:hAnsiTheme="minorEastAsia" w:eastAsiaTheme="minorEastAsia" w:cstheme="minorEastAsia"/>
          <w:color w:val="auto"/>
          <w:szCs w:val="24"/>
          <w:highlight w:val="none"/>
        </w:rPr>
        <w:t>2019年</w:t>
      </w:r>
      <w:r>
        <w:rPr>
          <w:rFonts w:hint="eastAsia" w:asciiTheme="minorEastAsia" w:hAnsiTheme="minorEastAsia" w:eastAsiaTheme="minorEastAsia" w:cstheme="minorEastAsia"/>
          <w:color w:val="auto"/>
          <w:szCs w:val="24"/>
          <w:highlight w:val="none"/>
          <w:lang w:val="en-US" w:eastAsia="zh-CN"/>
        </w:rPr>
        <w:t>4</w:t>
      </w:r>
      <w:r>
        <w:rPr>
          <w:rFonts w:hint="eastAsia" w:asciiTheme="minorEastAsia" w:hAnsiTheme="minorEastAsia" w:eastAsiaTheme="minorEastAsia" w:cstheme="minorEastAsia"/>
          <w:color w:val="auto"/>
          <w:szCs w:val="24"/>
          <w:highlight w:val="none"/>
        </w:rPr>
        <w:t>月</w:t>
      </w:r>
      <w:r>
        <w:rPr>
          <w:rFonts w:hint="eastAsia" w:asciiTheme="minorEastAsia" w:hAnsiTheme="minorEastAsia" w:eastAsiaTheme="minorEastAsia" w:cstheme="minorEastAsia"/>
          <w:color w:val="auto"/>
          <w:szCs w:val="24"/>
          <w:highlight w:val="none"/>
          <w:lang w:val="en-US" w:eastAsia="zh-CN"/>
        </w:rPr>
        <w:t>16</w:t>
      </w:r>
      <w:r>
        <w:rPr>
          <w:rFonts w:hint="eastAsia" w:asciiTheme="minorEastAsia" w:hAnsiTheme="minorEastAsia" w:eastAsiaTheme="minorEastAsia" w:cstheme="minorEastAsia"/>
          <w:color w:val="auto"/>
          <w:szCs w:val="24"/>
          <w:highlight w:val="none"/>
        </w:rPr>
        <w:t>日9时00分至2019年</w:t>
      </w:r>
      <w:r>
        <w:rPr>
          <w:rFonts w:hint="eastAsia" w:asciiTheme="minorEastAsia" w:hAnsiTheme="minorEastAsia" w:eastAsiaTheme="minorEastAsia" w:cstheme="minorEastAsia"/>
          <w:color w:val="auto"/>
          <w:szCs w:val="24"/>
          <w:highlight w:val="none"/>
          <w:lang w:val="en-US" w:eastAsia="zh-CN"/>
        </w:rPr>
        <w:t>4</w:t>
      </w:r>
      <w:r>
        <w:rPr>
          <w:rFonts w:hint="eastAsia" w:asciiTheme="minorEastAsia" w:hAnsiTheme="minorEastAsia" w:eastAsiaTheme="minorEastAsia" w:cstheme="minorEastAsia"/>
          <w:color w:val="auto"/>
          <w:szCs w:val="24"/>
          <w:highlight w:val="none"/>
        </w:rPr>
        <w:t>月</w:t>
      </w:r>
      <w:r>
        <w:rPr>
          <w:rFonts w:hint="eastAsia" w:asciiTheme="minorEastAsia" w:hAnsiTheme="minorEastAsia" w:eastAsiaTheme="minorEastAsia" w:cstheme="minorEastAsia"/>
          <w:color w:val="auto"/>
          <w:szCs w:val="24"/>
          <w:highlight w:val="none"/>
          <w:lang w:val="en-US" w:eastAsia="zh-CN"/>
        </w:rPr>
        <w:t>16</w:t>
      </w:r>
      <w:r>
        <w:rPr>
          <w:rFonts w:hint="eastAsia" w:asciiTheme="minorEastAsia" w:hAnsiTheme="minorEastAsia" w:eastAsiaTheme="minorEastAsia" w:cstheme="minorEastAsia"/>
          <w:color w:val="auto"/>
          <w:szCs w:val="24"/>
          <w:highlight w:val="none"/>
        </w:rPr>
        <w:t>日</w:t>
      </w:r>
      <w:r>
        <w:rPr>
          <w:rFonts w:hint="eastAsia" w:asciiTheme="minorEastAsia" w:hAnsiTheme="minorEastAsia" w:eastAsiaTheme="minorEastAsia" w:cstheme="minorEastAsia"/>
          <w:color w:val="auto"/>
          <w:szCs w:val="24"/>
          <w:highlight w:val="none"/>
        </w:rPr>
        <w:t>9时30分（北京时间）</w:t>
      </w:r>
    </w:p>
    <w:p>
      <w:pPr>
        <w:pStyle w:val="5"/>
        <w:spacing w:before="0" w:beforeAutospacing="0" w:after="0" w:afterAutospacing="0" w:line="500" w:lineRule="exact"/>
        <w:ind w:firstLine="266"/>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Cs w:val="24"/>
          <w:highlight w:val="none"/>
        </w:rPr>
        <w:t>2.地点：</w:t>
      </w:r>
      <w:r>
        <w:rPr>
          <w:rFonts w:hint="eastAsia" w:asciiTheme="minorEastAsia" w:hAnsiTheme="minorEastAsia" w:eastAsiaTheme="minorEastAsia" w:cstheme="minorEastAsia"/>
          <w:color w:val="auto"/>
          <w:szCs w:val="24"/>
          <w:highlight w:val="none"/>
        </w:rPr>
        <w:t>济南高新区新政务服务大厅四楼第</w:t>
      </w:r>
      <w:r>
        <w:rPr>
          <w:rFonts w:hint="eastAsia" w:asciiTheme="minorEastAsia" w:hAnsiTheme="minorEastAsia" w:eastAsiaTheme="minorEastAsia" w:cstheme="minorEastAsia"/>
          <w:color w:val="auto"/>
          <w:szCs w:val="24"/>
          <w:highlight w:val="none"/>
          <w:lang w:eastAsia="zh-CN"/>
        </w:rPr>
        <w:t>四</w:t>
      </w:r>
      <w:r>
        <w:rPr>
          <w:rFonts w:hint="eastAsia" w:asciiTheme="minorEastAsia" w:hAnsiTheme="minorEastAsia" w:eastAsiaTheme="minorEastAsia" w:cstheme="minorEastAsia"/>
          <w:color w:val="auto"/>
          <w:szCs w:val="24"/>
          <w:highlight w:val="none"/>
        </w:rPr>
        <w:t>开标室</w:t>
      </w:r>
      <w:r>
        <w:rPr>
          <w:rFonts w:hint="eastAsia" w:asciiTheme="minorEastAsia" w:hAnsiTheme="minorEastAsia" w:eastAsiaTheme="minorEastAsia" w:cstheme="minorEastAsia"/>
          <w:color w:val="auto"/>
          <w:szCs w:val="24"/>
          <w:highlight w:val="none"/>
        </w:rPr>
        <w:t>（高新区舜华路750</w:t>
      </w:r>
      <w:r>
        <w:rPr>
          <w:rFonts w:hint="eastAsia" w:asciiTheme="minorEastAsia" w:hAnsiTheme="minorEastAsia" w:eastAsiaTheme="minorEastAsia" w:cstheme="minorEastAsia"/>
          <w:color w:val="auto"/>
          <w:szCs w:val="24"/>
          <w:highlight w:val="none"/>
          <w:lang w:eastAsia="zh-CN"/>
        </w:rPr>
        <w:t>号</w:t>
      </w:r>
      <w:r>
        <w:rPr>
          <w:rFonts w:hint="eastAsia" w:asciiTheme="minorEastAsia" w:hAnsiTheme="minorEastAsia" w:eastAsiaTheme="minorEastAsia" w:cstheme="minorEastAsia"/>
          <w:color w:val="auto"/>
          <w:szCs w:val="24"/>
          <w:highlight w:val="none"/>
        </w:rPr>
        <w:t>）。 </w:t>
      </w:r>
    </w:p>
    <w:p>
      <w:pPr>
        <w:pStyle w:val="5"/>
        <w:spacing w:before="0" w:beforeAutospacing="0" w:after="0" w:afterAutospacing="0" w:line="500" w:lineRule="exact"/>
        <w:rPr>
          <w:rFonts w:hint="eastAsia" w:asciiTheme="minorEastAsia" w:hAnsiTheme="minorEastAsia" w:eastAsiaTheme="minorEastAsia" w:cstheme="minorEastAsia"/>
          <w:b/>
          <w:bCs/>
          <w:color w:val="auto"/>
          <w:szCs w:val="24"/>
          <w:highlight w:val="none"/>
        </w:rPr>
      </w:pPr>
      <w:r>
        <w:rPr>
          <w:rFonts w:hint="eastAsia" w:asciiTheme="minorEastAsia" w:hAnsiTheme="minorEastAsia" w:eastAsiaTheme="minorEastAsia" w:cstheme="minorEastAsia"/>
          <w:b/>
          <w:bCs/>
          <w:color w:val="auto"/>
          <w:szCs w:val="24"/>
          <w:highlight w:val="none"/>
        </w:rPr>
        <w:t>七、开标时间及地点:</w:t>
      </w:r>
    </w:p>
    <w:p>
      <w:pPr>
        <w:pStyle w:val="5"/>
        <w:spacing w:before="0" w:beforeAutospacing="0" w:after="0" w:afterAutospacing="0" w:line="500" w:lineRule="exact"/>
        <w:ind w:firstLine="266"/>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Cs w:val="24"/>
          <w:highlight w:val="none"/>
        </w:rPr>
        <w:t>1.时间：</w:t>
      </w:r>
      <w:r>
        <w:rPr>
          <w:rFonts w:hint="eastAsia" w:asciiTheme="minorEastAsia" w:hAnsiTheme="minorEastAsia" w:eastAsiaTheme="minorEastAsia" w:cstheme="minorEastAsia"/>
          <w:color w:val="auto"/>
          <w:szCs w:val="24"/>
          <w:highlight w:val="none"/>
        </w:rPr>
        <w:t>2019年</w:t>
      </w:r>
      <w:r>
        <w:rPr>
          <w:rFonts w:hint="eastAsia" w:asciiTheme="minorEastAsia" w:hAnsiTheme="minorEastAsia" w:eastAsiaTheme="minorEastAsia" w:cstheme="minorEastAsia"/>
          <w:color w:val="auto"/>
          <w:szCs w:val="24"/>
          <w:highlight w:val="none"/>
          <w:lang w:val="en-US" w:eastAsia="zh-CN"/>
        </w:rPr>
        <w:t>4</w:t>
      </w:r>
      <w:r>
        <w:rPr>
          <w:rFonts w:hint="eastAsia" w:asciiTheme="minorEastAsia" w:hAnsiTheme="minorEastAsia" w:eastAsiaTheme="minorEastAsia" w:cstheme="minorEastAsia"/>
          <w:color w:val="auto"/>
          <w:szCs w:val="24"/>
          <w:highlight w:val="none"/>
        </w:rPr>
        <w:t>月</w:t>
      </w:r>
      <w:r>
        <w:rPr>
          <w:rFonts w:hint="eastAsia" w:asciiTheme="minorEastAsia" w:hAnsiTheme="minorEastAsia" w:eastAsiaTheme="minorEastAsia" w:cstheme="minorEastAsia"/>
          <w:color w:val="auto"/>
          <w:szCs w:val="24"/>
          <w:highlight w:val="none"/>
          <w:lang w:val="en-US" w:eastAsia="zh-CN"/>
        </w:rPr>
        <w:t>16</w:t>
      </w:r>
      <w:r>
        <w:rPr>
          <w:rFonts w:hint="eastAsia" w:asciiTheme="minorEastAsia" w:hAnsiTheme="minorEastAsia" w:eastAsiaTheme="minorEastAsia" w:cstheme="minorEastAsia"/>
          <w:color w:val="auto"/>
          <w:szCs w:val="24"/>
          <w:highlight w:val="none"/>
        </w:rPr>
        <w:t>日</w:t>
      </w:r>
      <w:r>
        <w:rPr>
          <w:rFonts w:hint="eastAsia" w:asciiTheme="minorEastAsia" w:hAnsiTheme="minorEastAsia" w:eastAsiaTheme="minorEastAsia" w:cstheme="minorEastAsia"/>
          <w:color w:val="auto"/>
          <w:highlight w:val="none"/>
        </w:rPr>
        <w:t>上午09时30分整（北京时间）</w:t>
      </w:r>
    </w:p>
    <w:p>
      <w:pPr>
        <w:pStyle w:val="5"/>
        <w:spacing w:before="0" w:beforeAutospacing="0" w:after="0" w:afterAutospacing="0" w:line="50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Cs w:val="24"/>
          <w:highlight w:val="none"/>
        </w:rPr>
        <w:t> 2.地点：</w:t>
      </w:r>
      <w:r>
        <w:rPr>
          <w:rFonts w:hint="eastAsia" w:asciiTheme="minorEastAsia" w:hAnsiTheme="minorEastAsia" w:eastAsiaTheme="minorEastAsia" w:cstheme="minorEastAsia"/>
          <w:color w:val="auto"/>
          <w:szCs w:val="24"/>
          <w:highlight w:val="none"/>
        </w:rPr>
        <w:t>济南高新区新政务服务大厅四楼第</w:t>
      </w:r>
      <w:r>
        <w:rPr>
          <w:rFonts w:hint="eastAsia" w:asciiTheme="minorEastAsia" w:hAnsiTheme="minorEastAsia" w:eastAsiaTheme="minorEastAsia" w:cstheme="minorEastAsia"/>
          <w:color w:val="auto"/>
          <w:szCs w:val="24"/>
          <w:highlight w:val="none"/>
          <w:lang w:eastAsia="zh-CN"/>
        </w:rPr>
        <w:t>四</w:t>
      </w:r>
      <w:r>
        <w:rPr>
          <w:rFonts w:hint="eastAsia" w:asciiTheme="minorEastAsia" w:hAnsiTheme="minorEastAsia" w:eastAsiaTheme="minorEastAsia" w:cstheme="minorEastAsia"/>
          <w:color w:val="auto"/>
          <w:szCs w:val="24"/>
          <w:highlight w:val="none"/>
        </w:rPr>
        <w:t>开标室</w:t>
      </w:r>
      <w:r>
        <w:rPr>
          <w:rFonts w:hint="eastAsia" w:asciiTheme="minorEastAsia" w:hAnsiTheme="minorEastAsia" w:eastAsiaTheme="minorEastAsia" w:cstheme="minorEastAsia"/>
          <w:color w:val="auto"/>
          <w:szCs w:val="24"/>
          <w:highlight w:val="none"/>
        </w:rPr>
        <w:t>（高新区舜华路750</w:t>
      </w:r>
      <w:r>
        <w:rPr>
          <w:rFonts w:hint="eastAsia" w:asciiTheme="minorEastAsia" w:hAnsiTheme="minorEastAsia" w:eastAsiaTheme="minorEastAsia" w:cstheme="minorEastAsia"/>
          <w:color w:val="auto"/>
          <w:szCs w:val="24"/>
          <w:highlight w:val="none"/>
          <w:lang w:eastAsia="zh-CN"/>
        </w:rPr>
        <w:t>号</w:t>
      </w:r>
      <w:r>
        <w:rPr>
          <w:rFonts w:hint="eastAsia" w:asciiTheme="minorEastAsia" w:hAnsiTheme="minorEastAsia" w:eastAsiaTheme="minorEastAsia" w:cstheme="minorEastAsia"/>
          <w:color w:val="auto"/>
          <w:szCs w:val="24"/>
          <w:highlight w:val="none"/>
        </w:rPr>
        <w:t>）。</w:t>
      </w:r>
    </w:p>
    <w:p>
      <w:pPr>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sz w:val="24"/>
          <w:highlight w:val="none"/>
        </w:rPr>
        <w:t>八、采购项目联系方式:</w:t>
      </w:r>
    </w:p>
    <w:p>
      <w:pPr>
        <w:tabs>
          <w:tab w:val="left" w:pos="3460"/>
        </w:tabs>
        <w:spacing w:line="360" w:lineRule="auto"/>
        <w:ind w:left="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 xml:space="preserve">联系人： 张越     联系方式： 18596098658    0531-88809762 转8014 </w:t>
      </w:r>
    </w:p>
    <w:p>
      <w:pPr>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sz w:val="24"/>
          <w:highlight w:val="none"/>
        </w:rPr>
        <w:t>九、采购项目的用途、数量、简要技术要求等</w:t>
      </w:r>
      <w:r>
        <w:rPr>
          <w:rFonts w:hint="eastAsia" w:asciiTheme="minorEastAsia" w:hAnsiTheme="minorEastAsia" w:eastAsiaTheme="minorEastAsia" w:cstheme="minorEastAsia"/>
          <w:color w:val="auto"/>
          <w:sz w:val="24"/>
          <w:highlight w:val="none"/>
        </w:rPr>
        <w:t>：详见</w:t>
      </w:r>
      <w:r>
        <w:rPr>
          <w:rFonts w:hint="eastAsia" w:asciiTheme="minorEastAsia" w:hAnsiTheme="minorEastAsia" w:eastAsiaTheme="minorEastAsia" w:cstheme="minorEastAsia"/>
          <w:color w:val="auto"/>
          <w:sz w:val="24"/>
          <w:highlight w:val="none"/>
          <w:lang w:eastAsia="zh-CN"/>
        </w:rPr>
        <w:t>竞争性磋商</w:t>
      </w:r>
      <w:r>
        <w:rPr>
          <w:rFonts w:hint="eastAsia" w:asciiTheme="minorEastAsia" w:hAnsiTheme="minorEastAsia" w:eastAsiaTheme="minorEastAsia" w:cstheme="minorEastAsia"/>
          <w:color w:val="auto"/>
          <w:sz w:val="24"/>
          <w:highlight w:val="none"/>
        </w:rPr>
        <w:t>文件。</w:t>
      </w:r>
    </w:p>
    <w:p>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十、采购项目需要落实的政府采购政策</w:t>
      </w:r>
      <w:r>
        <w:rPr>
          <w:rFonts w:hint="eastAsia" w:asciiTheme="minorEastAsia" w:hAnsiTheme="minorEastAsia" w:eastAsiaTheme="minorEastAsia" w:cstheme="minorEastAsia"/>
          <w:color w:val="auto"/>
          <w:sz w:val="24"/>
          <w:highlight w:val="none"/>
        </w:rPr>
        <w:t xml:space="preserve">：采购项目需要落实的政府采购政策：财政部、国家发展和改革委员会财库[2004]185《节能产品政府采购实施意见》、国务院办公厅国办发[2007]51号《国务院关于建立政府强制采购节能产品制度的通知》、财政部、国家环境保护总局财库[2006]090《关于环境标志产品政府采购实施意见》、财政部、工业信息化部财库[2011]181号《关于印发〈政府采购促进中小企业发展暂行办法〉的通知》、财库[2014]68号财政部、司法部《关于政府采购支持监狱企业发展在关问题的通知》、关于促进残疾人就业政府采购政策的通知（财库〔2017〕141号）等。     </w:t>
      </w:r>
    </w:p>
    <w:p>
      <w:pPr>
        <w:pStyle w:val="5"/>
        <w:spacing w:before="0" w:beforeAutospacing="0" w:after="0" w:afterAutospacing="0" w:line="360" w:lineRule="auto"/>
        <w:jc w:val="right"/>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               发布人： 山东蓝盾招标代理有限公司</w:t>
      </w:r>
    </w:p>
    <w:p>
      <w:pPr>
        <w:pStyle w:val="5"/>
        <w:spacing w:before="0" w:beforeAutospacing="0" w:after="0" w:afterAutospacing="0" w:line="360" w:lineRule="auto"/>
        <w:jc w:val="right"/>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 xml:space="preserve">                               </w:t>
      </w:r>
      <w:r>
        <w:rPr>
          <w:rFonts w:hint="eastAsia" w:asciiTheme="minorEastAsia" w:hAnsiTheme="minorEastAsia" w:eastAsiaTheme="minorEastAsia" w:cstheme="minorEastAsia"/>
          <w:color w:val="auto"/>
          <w:szCs w:val="24"/>
          <w:highlight w:val="none"/>
        </w:rPr>
        <w:t>发布时间：2019年</w:t>
      </w:r>
      <w:r>
        <w:rPr>
          <w:rFonts w:hint="eastAsia" w:asciiTheme="minorEastAsia" w:hAnsiTheme="minorEastAsia" w:eastAsiaTheme="minorEastAsia" w:cstheme="minorEastAsia"/>
          <w:color w:val="auto"/>
          <w:szCs w:val="24"/>
          <w:highlight w:val="none"/>
          <w:lang w:val="en-US" w:eastAsia="zh-CN"/>
        </w:rPr>
        <w:t>4</w:t>
      </w:r>
      <w:r>
        <w:rPr>
          <w:rFonts w:hint="eastAsia" w:asciiTheme="minorEastAsia" w:hAnsiTheme="minorEastAsia" w:eastAsiaTheme="minorEastAsia" w:cstheme="minorEastAsia"/>
          <w:color w:val="auto"/>
          <w:szCs w:val="24"/>
          <w:highlight w:val="none"/>
        </w:rPr>
        <w:t>月</w:t>
      </w:r>
      <w:r>
        <w:rPr>
          <w:rFonts w:hint="eastAsia" w:asciiTheme="minorEastAsia" w:hAnsiTheme="minorEastAsia" w:eastAsiaTheme="minorEastAsia" w:cstheme="minorEastAsia"/>
          <w:color w:val="auto"/>
          <w:szCs w:val="24"/>
          <w:highlight w:val="none"/>
          <w:lang w:val="en-US" w:eastAsia="zh-CN"/>
        </w:rPr>
        <w:t>2</w:t>
      </w:r>
      <w:r>
        <w:rPr>
          <w:rFonts w:hint="eastAsia" w:asciiTheme="minorEastAsia" w:hAnsiTheme="minorEastAsia" w:eastAsiaTheme="minorEastAsia" w:cstheme="minorEastAsia"/>
          <w:color w:val="auto"/>
          <w:szCs w:val="24"/>
          <w:highlight w:val="none"/>
        </w:rPr>
        <w:t>日</w:t>
      </w:r>
    </w:p>
    <w:p>
      <w:pPr>
        <w:rPr>
          <w:color w:val="auto"/>
          <w:highlight w:val="none"/>
        </w:rPr>
      </w:pPr>
    </w:p>
    <w:sectPr>
      <w:pgSz w:w="11906" w:h="16838"/>
      <w:pgMar w:top="1134" w:right="1304" w:bottom="1020" w:left="130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A39F78"/>
    <w:multiLevelType w:val="singleLevel"/>
    <w:tmpl w:val="45A39F78"/>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1104EE"/>
    <w:rsid w:val="3A1104EE"/>
    <w:rsid w:val="616D03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imes New Roman" w:hAnsi="Times New Roman" w:eastAsia="宋体" w:cs="Times New Roman"/>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2">
    <w:name w:val="heading 3"/>
    <w:basedOn w:val="1"/>
    <w:next w:val="1"/>
    <w:qFormat/>
    <w:uiPriority w:val="9"/>
    <w:pPr>
      <w:keepNext/>
      <w:keepLines/>
      <w:spacing w:before="260" w:beforeLines="0" w:after="260" w:afterLines="0" w:line="416" w:lineRule="auto"/>
      <w:outlineLvl w:val="2"/>
    </w:pPr>
    <w:rPr>
      <w:b/>
      <w:bCs/>
      <w:sz w:val="32"/>
      <w:szCs w:val="32"/>
    </w:rPr>
  </w:style>
  <w:style w:type="character" w:default="1" w:styleId="7">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4">
    <w:name w:val="Body Text"/>
    <w:basedOn w:val="1"/>
    <w:qFormat/>
    <w:uiPriority w:val="0"/>
    <w:pPr>
      <w:spacing w:after="120" w:afterLines="0"/>
    </w:pPr>
  </w:style>
  <w:style w:type="paragraph" w:styleId="5">
    <w:name w:val="Normal (Web)"/>
    <w:basedOn w:val="1"/>
    <w:uiPriority w:val="99"/>
    <w:pPr>
      <w:widowControl/>
      <w:spacing w:before="100" w:beforeLines="0" w:beforeAutospacing="1" w:after="100" w:afterLines="0" w:afterAutospacing="1"/>
      <w:jc w:val="left"/>
    </w:pPr>
    <w:rPr>
      <w:rFonts w:ascii="宋体" w:hAnsi="宋体" w:eastAsia="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Office_11.1.0.8573_F1E327BC-269C-435d-A152-05C5408002CA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2019-04-02T08:29:00Z</dcterms:created>
  <dc:creator>虫虫</dc:creator>
  <cp:lastModifiedBy>虫虫</cp:lastModifiedBy>
  <dcterms:modified xsi:type="dcterms:W3CDTF">2019-04-02T08:30:33Z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2052-11.1.0.8573</vt:lpwstr>
  </property>
</Properties>
</file>