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11"/>
          <w:szCs w:val="11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济南至菏泽高速公路平阴收费站分离式LED显示屏采购项目竞争性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一、采购人：山东舜广文化传媒有限公司 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址：济南市高新区经十东路7000号汉峪金融商务中心三区4号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联系人：王主任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联系方式： 0531-86019296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4" w:firstLineChars="202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山东蓝盾招标代理有限公司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4" w:firstLineChars="202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济南市高新区工业南路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59号中铁财智中心6号楼15楼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4" w:firstLineChars="202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联系人：吴艳玲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18596098679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采购项目名称：济南至菏泽高速公路平阴收费站分离式LED显示屏采购项目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采购项目编号：SDLD201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Z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采购项目分包情况： </w:t>
      </w:r>
    </w:p>
    <w:tbl>
      <w:tblPr>
        <w:tblStyle w:val="4"/>
        <w:tblW w:w="9658" w:type="dxa"/>
        <w:jc w:val="center"/>
        <w:tblInd w:w="-3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26"/>
        <w:gridCol w:w="6402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标包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投标人资格要求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both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both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济南至菏泽高速公路平阴收费站分离式LED显示屏采购项目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1、供应商须满足《中华人民共和国政府采购法》第二十二条规定的条件；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（一）具有独立承担民事责任的能力；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（二）具有良好的商业信誉和健全的财务会计制度；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（三）具有履行合同所必需的设备和专业技术能力；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（四）有依法缴纳税收和社会保障资金的良好记录；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（五）参加政府采购活动前三年内，在经营活动中没有     重大违法记录；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（六）法律、行政法规规定的其他条件。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2、供应商须为在中华人民共和国境内登记注册，依法成立的法人或其他组织。能够提供本次所采购能力的供应商；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3、本项目不接受联合体投标；     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51.2295万元</w:t>
            </w:r>
          </w:p>
        </w:tc>
      </w:tr>
    </w:tbl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三、获取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="456" w:leftChars="228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2.地点：济南市高新区工业南路59号中铁财智中心6号楼15楼财务部。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3.方式：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供应商必须需携带营业执照（副本）、组织机构代码证（副本）、税务登记证（副本）（如三证合一，带一证即可）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开户许可证，法定代表人授权委托书及授权代表的身份证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，以上证明材料及证件均须提供加盖单位公章的复印件1套，否则不予办理报名登记手续。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报名时的资料查验不代表资格审查的最终通过或合格。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4.售价：500元/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包，售后不退。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四、公告期限：公告期限：201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日至201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五、递交响应文件时间及地点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时间：201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2.地点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：济南市高新区工业南路59号中铁财智中心6号楼15楼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时间及地点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="456" w:leftChars="228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2.地点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：济南市高新区工业南路59号中铁财智中心6号楼15楼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七、采购项目联系方式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吴艳玲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 xml:space="preserve">    联系方式：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18596098679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八、采购项目的用途、数量、简要技术要求：详见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竞争性谈判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文件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九、采购项目需要落实的政府采购政策：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zh-CN"/>
          <w14:textFill>
            <w14:solidFill>
              <w14:schemeClr w14:val="tx1"/>
            </w14:solidFill>
          </w14:textFill>
        </w:rPr>
        <w:t>中小微型及监狱企业优惠政策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；节能、环保优惠政策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十、发布公告媒介：山东蓝盾招标代理有限公司。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附件：竞争性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文件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发 布 人：山东蓝盾招标代理有限公司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1247" w:right="1361" w:bottom="1134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zh-CN"/>
          <w14:textFill>
            <w14:solidFill>
              <w14:schemeClr w14:val="tx1"/>
            </w14:solidFill>
          </w14:textFill>
        </w:rPr>
        <w:t>发布时间：201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4D71"/>
    <w:rsid w:val="330D4D71"/>
    <w:rsid w:val="4DD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7"/>
    <w:basedOn w:val="1"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2019-04-01T00:05:00Z</dcterms:created>
  <dc:creator>admin</dc:creator>
  <cp:lastModifiedBy>admin</cp:lastModifiedBy>
  <dcterms:modified xsi:type="dcterms:W3CDTF">2019-04-01T00:07:10Z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