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shd w:val="clear" w:fill="FFFFFF"/>
          <w:lang w:val="en-US" w:eastAsia="zh-CN" w:bidi="ar"/>
        </w:rPr>
        <w:t>2019年历下区丁字路、瓶颈路建设工程（荆山东路北延）项目设计资格预审公告（代招标公告）</w:t>
      </w:r>
    </w:p>
    <w:tbl>
      <w:tblPr>
        <w:tblW w:w="8320" w:type="dxa"/>
        <w:jc w:val="center"/>
        <w:tblInd w:w="-7" w:type="dxa"/>
        <w:shd w:val="clear" w:color="auto" w:fill="FFFFFF"/>
        <w:tblLayout w:type="fixed"/>
        <w:tblCellMar>
          <w:top w:w="0" w:type="dxa"/>
          <w:left w:w="0" w:type="dxa"/>
          <w:bottom w:w="0" w:type="dxa"/>
          <w:right w:w="0" w:type="dxa"/>
        </w:tblCellMar>
      </w:tblPr>
      <w:tblGrid>
        <w:gridCol w:w="1413"/>
        <w:gridCol w:w="2663"/>
        <w:gridCol w:w="1498"/>
        <w:gridCol w:w="2746"/>
      </w:tblGrid>
      <w:tr>
        <w:tblPrEx>
          <w:shd w:val="clear" w:color="auto" w:fill="FFFFFF"/>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项目编号:</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SJ13201902210214</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公共资源交易编号：</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2019DLSJ02Z0303</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项目名称:</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2019年历下区丁字路、瓶颈路建设工程（荆山东路北延）项目设计</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工程地点:</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该项目北起正大城市花园路，南至荆山路。</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资金来源:</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财政投资</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出资比例：</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100</w:t>
            </w:r>
          </w:p>
        </w:tc>
      </w:tr>
      <w:tr>
        <w:tblPrEx>
          <w:tblLayout w:type="fixed"/>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招标工程类型:</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设计</w:t>
            </w:r>
          </w:p>
        </w:tc>
      </w:tr>
      <w:tr>
        <w:tblPrEx>
          <w:tblLayout w:type="fixed"/>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计划批文总投资额：</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44.74万元</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合同估算价：</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44.74万元</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结构形式：</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其他</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工程规模：</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352米</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计划文号：</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历下发改审【2019】4号</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规划许可证编号：</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济规审函【2019】7号</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建设单位：</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济南市历下区市政工程管理局</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建设单位联系人：</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慈红刚</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建设单位联系电话：</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0531-67862729</w:t>
            </w:r>
          </w:p>
        </w:tc>
      </w:tr>
      <w:tr>
        <w:tblPrEx>
          <w:tblLayout w:type="fixed"/>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代建单位：</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w:t>
            </w:r>
          </w:p>
        </w:tc>
      </w:tr>
      <w:tr>
        <w:tblPrEx>
          <w:tblLayout w:type="fixed"/>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代建单位联系人：</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代建单位联系电话：</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招标单位：</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济南市历下区市政工程管理局</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招标单位联系人：</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慈红刚</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招标单位联系电话：</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0531-67862729</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招标代理单位：</w:t>
            </w:r>
          </w:p>
        </w:tc>
        <w:tc>
          <w:tcPr>
            <w:tcW w:w="6907" w:type="dxa"/>
            <w:gridSpan w:val="3"/>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山东蓝盾招标代理有限公司</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招标代理项目负责人：</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孙文敬</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招标代理项目负责人联系电话（手机）：</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18596098655</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招标代理联系人：</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孙文敬</w:t>
            </w:r>
            <w:bookmarkStart w:id="0" w:name="_GoBack"/>
            <w:bookmarkEnd w:id="0"/>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招标代理机构联系电话（手机）：</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18596098655</w:t>
            </w:r>
          </w:p>
        </w:tc>
      </w:tr>
      <w:tr>
        <w:tblPrEx>
          <w:tblLayout w:type="fixed"/>
          <w:tblCellMar>
            <w:top w:w="0" w:type="dxa"/>
            <w:left w:w="0" w:type="dxa"/>
            <w:bottom w:w="0" w:type="dxa"/>
            <w:right w:w="0" w:type="dxa"/>
          </w:tblCellMar>
        </w:tblPrEx>
        <w:trPr>
          <w:jc w:val="center"/>
        </w:trPr>
        <w:tc>
          <w:tcPr>
            <w:tcW w:w="141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房地产产权证证号：</w:t>
            </w:r>
          </w:p>
        </w:tc>
        <w:tc>
          <w:tcPr>
            <w:tcW w:w="2663"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 </w:t>
            </w:r>
          </w:p>
        </w:tc>
        <w:tc>
          <w:tcPr>
            <w:tcW w:w="1498"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Style w:val="5"/>
                <w:rFonts w:hint="eastAsia" w:asciiTheme="minorEastAsia" w:hAnsiTheme="minorEastAsia" w:eastAsiaTheme="minorEastAsia" w:cstheme="minorEastAsia"/>
                <w:b/>
                <w:i w:val="0"/>
                <w:caps w:val="0"/>
                <w:color w:val="333333"/>
                <w:spacing w:val="0"/>
                <w:kern w:val="0"/>
                <w:sz w:val="21"/>
                <w:szCs w:val="21"/>
                <w:bdr w:val="none" w:color="auto" w:sz="0" w:space="0"/>
                <w:lang w:val="en-US" w:eastAsia="zh-CN" w:bidi="ar"/>
              </w:rPr>
              <w:t>房地产产权人：</w:t>
            </w:r>
          </w:p>
        </w:tc>
        <w:tc>
          <w:tcPr>
            <w:tcW w:w="2746"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 </w:t>
            </w:r>
          </w:p>
        </w:tc>
      </w:tr>
    </w:tbl>
    <w:p>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vanish/>
          <w:sz w:val="21"/>
          <w:szCs w:val="21"/>
        </w:rPr>
      </w:pPr>
    </w:p>
    <w:tbl>
      <w:tblPr>
        <w:tblW w:w="8322" w:type="dxa"/>
        <w:jc w:val="center"/>
        <w:tblInd w:w="-8" w:type="dxa"/>
        <w:shd w:val="clear" w:color="auto" w:fill="FFFFFF"/>
        <w:tblLayout w:type="fixed"/>
        <w:tblCellMar>
          <w:top w:w="0" w:type="dxa"/>
          <w:left w:w="0" w:type="dxa"/>
          <w:bottom w:w="0" w:type="dxa"/>
          <w:right w:w="0" w:type="dxa"/>
        </w:tblCellMar>
      </w:tblPr>
      <w:tblGrid>
        <w:gridCol w:w="8322"/>
      </w:tblGrid>
      <w:tr>
        <w:tblPrEx>
          <w:shd w:val="clear" w:color="auto" w:fill="FFFFFF"/>
          <w:tblLayout w:type="fixed"/>
        </w:tblPrEx>
        <w:trPr>
          <w:trHeight w:val="450" w:hRule="atLeast"/>
          <w:jc w:val="center"/>
        </w:trPr>
        <w:tc>
          <w:tcPr>
            <w:tcW w:w="8322"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bdr w:val="none" w:color="auto" w:sz="0" w:space="0"/>
                <w:lang w:val="en-US" w:eastAsia="zh-CN" w:bidi="ar"/>
              </w:rPr>
              <w:t>一、项目基本情况</w:t>
            </w:r>
          </w:p>
        </w:tc>
      </w:tr>
      <w:tr>
        <w:tblPrEx>
          <w:shd w:val="clear" w:color="auto" w:fill="FFFFFF"/>
          <w:tblLayout w:type="fixed"/>
          <w:tblCellMar>
            <w:top w:w="0" w:type="dxa"/>
            <w:left w:w="0" w:type="dxa"/>
            <w:bottom w:w="0" w:type="dxa"/>
            <w:right w:w="0" w:type="dxa"/>
          </w:tblCellMar>
        </w:tblPrEx>
        <w:trPr>
          <w:jc w:val="center"/>
        </w:trPr>
        <w:tc>
          <w:tcPr>
            <w:tcW w:w="8322" w:type="dxa"/>
            <w:tcBorders>
              <w:top w:val="single" w:color="96C2F1" w:sz="6" w:space="0"/>
              <w:left w:val="single" w:color="96C2F1" w:sz="6" w:space="0"/>
              <w:bottom w:val="single" w:color="96C2F1" w:sz="6" w:space="0"/>
              <w:right w:val="single" w:color="96C2F1" w:sz="6" w:space="0"/>
            </w:tcBorders>
            <w:shd w:val="clear" w:color="auto" w:fill="FFFFFF"/>
            <w:tcMar>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caps w:val="0"/>
                <w:color w:val="333333"/>
                <w:spacing w:val="0"/>
                <w:sz w:val="21"/>
                <w:szCs w:val="21"/>
                <w:bdr w:val="none" w:color="auto" w:sz="0" w:space="0"/>
              </w:rPr>
              <w:t>1.项目名称： 2019年历下区丁字路、瓶颈路建设工程（荆山东路北延）项目设计</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建设单位：济南市历下区市政工程管理局 </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2.建设地点：该项目北起正大城市花园路，南至荆山路。 项目规模： 352m</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3.设计周期：20日历天。</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4.招标范围：2019年历下区丁字路、瓶颈路建设工程（荆山东路北延）设计招标的方案设计、初步设计及施工图设计等相关服务。</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5.标段划分：本项目不划分标段。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i w:val="0"/>
                <w:caps w:val="0"/>
                <w:color w:val="333333"/>
                <w:spacing w:val="0"/>
                <w:sz w:val="21"/>
                <w:szCs w:val="21"/>
                <w:bdr w:val="none" w:color="auto" w:sz="0" w:space="0"/>
              </w:rPr>
              <w:t> 二、投标条件 </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1.投标人须在中华人民共和国境内合法注册，须具备市政行业设计（道路工程、排水工程）专业乙级及以上资质或工程设计综合甲级资质,并证明在人员和技术等方面有能力执行上述工程。</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2.投标人须具有以往类似设计经验，并证明在设备、人员和技术等方面有能力执行上述工程。</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3. 业绩要求：投标人自2016年2月22日至2019年2 月 22日止（3年），承担过1个市政道路设计项目类似业绩【类似工程业绩：提供合同原件，以合同签订时间为准】。</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4. 信誉要求：投标人自2016年2月22日至2019年2 月 22日止（3年）投标人社会信誉自查承诺（盖公司公章）。投标人在报名时需提供当日“信用中国”网站（www.creditchina.gov.cn）查询本单位是否为失信被执行人的网页截图。招标人应对属于限制参与工程建设项目投标活动失信被执行人依法依规予以限制。</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5 .财务要求：财务状况良好，需提供近3年度（2015年度、2016年度、2017年度）财务状况表(复印件加盖公章) 。</w:t>
            </w:r>
            <w:r>
              <w:rPr>
                <w:rFonts w:hint="eastAsia" w:asciiTheme="minorEastAsia" w:hAnsiTheme="minorEastAsia" w:eastAsiaTheme="minorEastAsia" w:cstheme="minorEastAsia"/>
                <w:b w:val="0"/>
                <w:i w:val="0"/>
                <w:caps w:val="0"/>
                <w:color w:val="333333"/>
                <w:spacing w:val="0"/>
                <w:sz w:val="21"/>
                <w:szCs w:val="21"/>
                <w:bdr w:val="none" w:color="auto" w:sz="0" w:space="0"/>
              </w:rPr>
              <w:br w:type="textWrapping"/>
            </w:r>
            <w:r>
              <w:rPr>
                <w:rFonts w:hint="eastAsia" w:asciiTheme="minorEastAsia" w:hAnsiTheme="minorEastAsia" w:eastAsiaTheme="minorEastAsia" w:cstheme="minorEastAsia"/>
                <w:b w:val="0"/>
                <w:i w:val="0"/>
                <w:caps w:val="0"/>
                <w:color w:val="333333"/>
                <w:spacing w:val="0"/>
                <w:sz w:val="21"/>
                <w:szCs w:val="21"/>
                <w:bdr w:val="none" w:color="auto" w:sz="0" w:space="0"/>
              </w:rPr>
              <w:t>6.本项目不接受联合体投标。</w:t>
            </w:r>
          </w:p>
          <w:tbl>
            <w:tblPr>
              <w:tblW w:w="8306" w:type="dxa"/>
              <w:jc w:val="center"/>
              <w:tblInd w:w="-7"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450" w:hRule="atLeast"/>
                <w:jc w:val="center"/>
              </w:trPr>
              <w:tc>
                <w:tcPr>
                  <w:tcW w:w="8306" w:type="dxa"/>
                  <w:tcBorders>
                    <w:top w:val="single" w:color="96C2F1" w:sz="6" w:space="0"/>
                    <w:left w:val="single" w:color="96C2F1" w:sz="6" w:space="0"/>
                    <w:bottom w:val="single" w:color="96C2F1"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三、招标范围</w:t>
                  </w:r>
                </w:p>
              </w:tc>
            </w:tr>
            <w:tr>
              <w:tblPrEx>
                <w:shd w:val="clear"/>
                <w:tblLayout w:type="fixed"/>
                <w:tblCellMar>
                  <w:top w:w="0" w:type="dxa"/>
                  <w:left w:w="0" w:type="dxa"/>
                  <w:bottom w:w="0" w:type="dxa"/>
                  <w:right w:w="0" w:type="dxa"/>
                </w:tblCellMar>
              </w:tblPrEx>
              <w:trPr>
                <w:jc w:val="center"/>
              </w:trPr>
              <w:tc>
                <w:tcPr>
                  <w:tcW w:w="8306" w:type="dxa"/>
                  <w:tcBorders>
                    <w:top w:val="single" w:color="96C2F1" w:sz="6" w:space="0"/>
                    <w:left w:val="single" w:color="96C2F1" w:sz="6" w:space="0"/>
                    <w:bottom w:val="single" w:color="ACB1B7"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2019年历下区丁字路、瓶颈路建设工程（荆山东路北延）设计招标的方案设计、初步设计及施工图设计等相关服务。</w:t>
                  </w:r>
                </w:p>
              </w:tc>
            </w:tr>
            <w:tr>
              <w:tblPrEx>
                <w:shd w:val="clear"/>
                <w:tblLayout w:type="fixed"/>
                <w:tblCellMar>
                  <w:top w:w="0" w:type="dxa"/>
                  <w:left w:w="0" w:type="dxa"/>
                  <w:bottom w:w="0" w:type="dxa"/>
                  <w:right w:w="0" w:type="dxa"/>
                </w:tblCellMar>
              </w:tblPrEx>
              <w:trPr>
                <w:trHeight w:val="450" w:hRule="atLeast"/>
                <w:jc w:val="center"/>
              </w:trPr>
              <w:tc>
                <w:tcPr>
                  <w:tcW w:w="8306" w:type="dxa"/>
                  <w:tcBorders>
                    <w:top w:val="single" w:color="96C2F1" w:sz="6" w:space="0"/>
                    <w:left w:val="single" w:color="96C2F1" w:sz="6" w:space="0"/>
                    <w:bottom w:val="single" w:color="96C2F1"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四、合格投标人确定方法</w:t>
                  </w:r>
                </w:p>
              </w:tc>
            </w:tr>
            <w:tr>
              <w:tblPrEx>
                <w:shd w:val="clear"/>
                <w:tblLayout w:type="fixed"/>
                <w:tblCellMar>
                  <w:top w:w="0" w:type="dxa"/>
                  <w:left w:w="0" w:type="dxa"/>
                  <w:bottom w:w="0" w:type="dxa"/>
                  <w:right w:w="0" w:type="dxa"/>
                </w:tblCellMar>
              </w:tblPrEx>
              <w:trPr>
                <w:jc w:val="center"/>
              </w:trPr>
              <w:tc>
                <w:tcPr>
                  <w:tcW w:w="8306" w:type="dxa"/>
                  <w:tcBorders>
                    <w:top w:val="single" w:color="96C2F1" w:sz="6" w:space="0"/>
                    <w:left w:val="single" w:color="96C2F1" w:sz="6" w:space="0"/>
                    <w:bottom w:val="single" w:color="ACB1B7"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经招标人资格审查合格的申请人数量不超过10家时，全部参加投标；经招标人资格审查合格的申请人数量超过10家时，采用“抽取”的方法确定7家参加投标。</w:t>
                  </w:r>
                  <w:r>
                    <w:rPr>
                      <w:rFonts w:hint="eastAsia" w:asciiTheme="minorEastAsia" w:hAnsiTheme="minorEastAsia" w:eastAsiaTheme="minorEastAsia" w:cstheme="minorEastAsia"/>
                      <w:kern w:val="0"/>
                      <w:sz w:val="21"/>
                      <w:szCs w:val="21"/>
                      <w:bdr w:val="none" w:color="auto" w:sz="0" w:space="0"/>
                      <w:lang w:val="en-US" w:eastAsia="zh-CN" w:bidi="ar"/>
                    </w:rPr>
                    <w:br w:type="textWrapping"/>
                  </w:r>
                  <w:r>
                    <w:rPr>
                      <w:rFonts w:hint="eastAsia" w:asciiTheme="minorEastAsia" w:hAnsiTheme="minorEastAsia" w:eastAsiaTheme="minorEastAsia" w:cstheme="minorEastAsia"/>
                      <w:kern w:val="0"/>
                      <w:sz w:val="21"/>
                      <w:szCs w:val="21"/>
                      <w:bdr w:val="none" w:color="auto" w:sz="0" w:space="0"/>
                      <w:lang w:val="en-US" w:eastAsia="zh-CN" w:bidi="ar"/>
                    </w:rPr>
                    <w:t>注：投标人对其提报的企业业绩的真实性负责，开标期间将对所提报的业绩进行公示，一旦查证有虚报和造假行为，将取消其投标资格，并追究相关责任，记录诚信档案。</w:t>
                  </w:r>
                </w:p>
              </w:tc>
            </w:tr>
            <w:tr>
              <w:tblPrEx>
                <w:shd w:val="clear"/>
                <w:tblLayout w:type="fixed"/>
                <w:tblCellMar>
                  <w:top w:w="0" w:type="dxa"/>
                  <w:left w:w="0" w:type="dxa"/>
                  <w:bottom w:w="0" w:type="dxa"/>
                  <w:right w:w="0" w:type="dxa"/>
                </w:tblCellMar>
              </w:tblPrEx>
              <w:trPr>
                <w:trHeight w:val="450" w:hRule="atLeast"/>
                <w:jc w:val="center"/>
              </w:trPr>
              <w:tc>
                <w:tcPr>
                  <w:tcW w:w="8306" w:type="dxa"/>
                  <w:tcBorders>
                    <w:top w:val="single" w:color="96C2F1" w:sz="6" w:space="0"/>
                    <w:left w:val="single" w:color="96C2F1" w:sz="6" w:space="0"/>
                    <w:bottom w:val="single" w:color="96C2F1"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五、招标文件的获取</w:t>
                  </w:r>
                </w:p>
              </w:tc>
            </w:tr>
            <w:tr>
              <w:tblPrEx>
                <w:shd w:val="clear"/>
                <w:tblLayout w:type="fixed"/>
              </w:tblPrEx>
              <w:trPr>
                <w:jc w:val="center"/>
              </w:trPr>
              <w:tc>
                <w:tcPr>
                  <w:tcW w:w="8306" w:type="dxa"/>
                  <w:tcBorders>
                    <w:top w:val="single" w:color="96C2F1" w:sz="6" w:space="0"/>
                    <w:left w:val="single" w:color="96C2F1" w:sz="6" w:space="0"/>
                    <w:bottom w:val="single" w:color="ACB1B7"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另行通知。凡有意参加投标者，应当在相关网站公开企业信用信息。</w:t>
                  </w:r>
                </w:p>
              </w:tc>
            </w:tr>
            <w:tr>
              <w:tblPrEx>
                <w:shd w:val="clear"/>
                <w:tblLayout w:type="fixed"/>
                <w:tblCellMar>
                  <w:top w:w="0" w:type="dxa"/>
                  <w:left w:w="0" w:type="dxa"/>
                  <w:bottom w:w="0" w:type="dxa"/>
                  <w:right w:w="0" w:type="dxa"/>
                </w:tblCellMar>
              </w:tblPrEx>
              <w:trPr>
                <w:trHeight w:val="450" w:hRule="atLeast"/>
                <w:jc w:val="center"/>
              </w:trPr>
              <w:tc>
                <w:tcPr>
                  <w:tcW w:w="8306" w:type="dxa"/>
                  <w:tcBorders>
                    <w:top w:val="single" w:color="96C2F1" w:sz="6" w:space="0"/>
                    <w:left w:val="single" w:color="96C2F1" w:sz="6" w:space="0"/>
                    <w:bottom w:val="single" w:color="96C2F1"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六、投标报名及需要提交的材料</w:t>
                  </w:r>
                </w:p>
              </w:tc>
            </w:tr>
            <w:tr>
              <w:tblPrEx>
                <w:shd w:val="clear"/>
                <w:tblLayout w:type="fixed"/>
                <w:tblCellMar>
                  <w:top w:w="0" w:type="dxa"/>
                  <w:left w:w="0" w:type="dxa"/>
                  <w:bottom w:w="0" w:type="dxa"/>
                  <w:right w:w="0" w:type="dxa"/>
                </w:tblCellMar>
              </w:tblPrEx>
              <w:trPr>
                <w:jc w:val="center"/>
              </w:trPr>
              <w:tc>
                <w:tcPr>
                  <w:tcW w:w="8306" w:type="dxa"/>
                  <w:tcBorders>
                    <w:top w:val="single" w:color="96C2F1" w:sz="6" w:space="0"/>
                    <w:left w:val="single" w:color="96C2F1" w:sz="6" w:space="0"/>
                    <w:bottom w:val="single" w:color="96C2F1"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凡有意参加投标者，请于2019年2月23日至2019年2月27日每日上午9:00时至11:30时，下午13:00时至16:30时携带法定代表人证书或法定代表人授权委托书及身份证原件到济南市市中区站前街9号市政务服务中心1号楼B区5楼报名窗口报名（节假日报名地点：济南市高新区工业南路59号中铁财智中心6号楼15楼财务部；联系人：孙文敬 电话： 18596098655）。企业法人营业执照（三证合一）、资质证书、财务状况表、合同业绩、基本开户许可证、法人证或法人授权委托书、法人或授权代表身份证、企业社会信誉自查承诺、“信用中国”网页截图。</w:t>
                  </w:r>
                  <w:r>
                    <w:rPr>
                      <w:rFonts w:hint="eastAsia" w:asciiTheme="minorEastAsia" w:hAnsiTheme="minorEastAsia" w:eastAsiaTheme="minorEastAsia" w:cstheme="minorEastAsia"/>
                      <w:kern w:val="0"/>
                      <w:sz w:val="21"/>
                      <w:szCs w:val="21"/>
                      <w:bdr w:val="none" w:color="auto" w:sz="0" w:space="0"/>
                      <w:lang w:val="en-US" w:eastAsia="zh-CN" w:bidi="ar"/>
                    </w:rPr>
                    <w:br w:type="textWrapping"/>
                  </w:r>
                  <w:r>
                    <w:rPr>
                      <w:rFonts w:hint="eastAsia" w:asciiTheme="minorEastAsia" w:hAnsiTheme="minorEastAsia" w:eastAsiaTheme="minorEastAsia" w:cstheme="minorEastAsia"/>
                      <w:kern w:val="0"/>
                      <w:sz w:val="21"/>
                      <w:szCs w:val="21"/>
                      <w:bdr w:val="none" w:color="auto" w:sz="0" w:space="0"/>
                      <w:lang w:val="en-US" w:eastAsia="zh-CN" w:bidi="ar"/>
                    </w:rPr>
                    <w:t>注：资质证书副本、基本账户开户许可证、财务状况表可只提供加盖公章的复印件。</w:t>
                  </w:r>
                </w:p>
              </w:tc>
            </w:tr>
            <w:tr>
              <w:tblPrEx>
                <w:tblLayout w:type="fixed"/>
                <w:tblCellMar>
                  <w:top w:w="0" w:type="dxa"/>
                  <w:left w:w="0" w:type="dxa"/>
                  <w:bottom w:w="0" w:type="dxa"/>
                  <w:right w:w="0" w:type="dxa"/>
                </w:tblCellMar>
              </w:tblPrEx>
              <w:trPr>
                <w:jc w:val="center"/>
              </w:trPr>
              <w:tc>
                <w:tcPr>
                  <w:tcW w:w="8306" w:type="dxa"/>
                  <w:tcBorders>
                    <w:top w:val="single" w:color="96C2F1" w:sz="6" w:space="0"/>
                    <w:left w:val="single" w:color="96C2F1" w:sz="6" w:space="0"/>
                    <w:bottom w:val="single" w:color="ACB1B7" w:sz="6" w:space="0"/>
                    <w:right w:val="single" w:color="96C2F1" w:sz="6" w:space="0"/>
                  </w:tcBorders>
                  <w:shd w:val="clear"/>
                  <w:tcMar>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在“全省房屋建筑和市政工程招标类信息发布（</w:t>
                  </w:r>
                  <w:r>
                    <w:rPr>
                      <w:rFonts w:hint="eastAsia" w:asciiTheme="minorEastAsia" w:hAnsiTheme="minorEastAsia" w:eastAsiaTheme="minorEastAsia" w:cstheme="minorEastAsia"/>
                      <w:color w:val="333333"/>
                      <w:sz w:val="21"/>
                      <w:szCs w:val="21"/>
                      <w:u w:val="none"/>
                      <w:bdr w:val="none" w:color="auto" w:sz="0" w:space="0"/>
                    </w:rPr>
                    <w:fldChar w:fldCharType="begin"/>
                  </w:r>
                  <w:r>
                    <w:rPr>
                      <w:rFonts w:hint="eastAsia" w:asciiTheme="minorEastAsia" w:hAnsiTheme="minorEastAsia" w:eastAsiaTheme="minorEastAsia" w:cstheme="minorEastAsia"/>
                      <w:color w:val="333333"/>
                      <w:sz w:val="21"/>
                      <w:szCs w:val="21"/>
                      <w:u w:val="none"/>
                      <w:bdr w:val="none" w:color="auto" w:sz="0" w:space="0"/>
                    </w:rPr>
                    <w:instrText xml:space="preserve"> HYPERLINK "http://202.110.200.94:8066/webztb/MoreNews_GG.aspx?areacode=01" </w:instrText>
                  </w:r>
                  <w:r>
                    <w:rPr>
                      <w:rFonts w:hint="eastAsia" w:asciiTheme="minorEastAsia" w:hAnsiTheme="minorEastAsia" w:eastAsiaTheme="minorEastAsia" w:cstheme="minorEastAsia"/>
                      <w:color w:val="333333"/>
                      <w:sz w:val="21"/>
                      <w:szCs w:val="21"/>
                      <w:u w:val="none"/>
                      <w:bdr w:val="none" w:color="auto" w:sz="0" w:space="0"/>
                    </w:rPr>
                    <w:fldChar w:fldCharType="separate"/>
                  </w:r>
                  <w:r>
                    <w:rPr>
                      <w:rStyle w:val="6"/>
                      <w:rFonts w:hint="eastAsia" w:asciiTheme="minorEastAsia" w:hAnsiTheme="minorEastAsia" w:eastAsiaTheme="minorEastAsia" w:cstheme="minorEastAsia"/>
                      <w:color w:val="333333"/>
                      <w:sz w:val="21"/>
                      <w:szCs w:val="21"/>
                      <w:u w:val="none"/>
                      <w:bdr w:val="none" w:color="auto" w:sz="0" w:space="0"/>
                    </w:rPr>
                    <w:t>http://202.110.200.94:8066/webztb/MoreNews_GG.aspx?areacode=01</w:t>
                  </w:r>
                  <w:r>
                    <w:rPr>
                      <w:rFonts w:hint="eastAsia" w:asciiTheme="minorEastAsia" w:hAnsiTheme="minorEastAsia" w:eastAsiaTheme="minorEastAsia" w:cstheme="minorEastAsia"/>
                      <w:color w:val="333333"/>
                      <w:sz w:val="21"/>
                      <w:szCs w:val="21"/>
                      <w:u w:val="none"/>
                      <w:bdr w:val="none" w:color="auto" w:sz="0" w:space="0"/>
                    </w:rPr>
                    <w:fldChar w:fldCharType="end"/>
                  </w:r>
                  <w:r>
                    <w:rPr>
                      <w:rFonts w:hint="eastAsia" w:asciiTheme="minorEastAsia" w:hAnsiTheme="minorEastAsia" w:eastAsiaTheme="minorEastAsia" w:cstheme="minorEastAsia"/>
                      <w:sz w:val="21"/>
                      <w:szCs w:val="21"/>
                      <w:bdr w:val="none" w:color="auto" w:sz="0" w:space="0"/>
                    </w:rPr>
                    <w:t>）”查找本项目进行信息填报。投标单位通过招标公告页面下方的“报名信息填报”按钮，进行网上信息填报，并及时确认报名信息确认结果。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bdr w:val="none" w:color="auto" w:sz="0" w:space="0"/>
                    </w:rPr>
                    <w:t> </w:t>
                  </w:r>
                </w:p>
                <w:tbl>
                  <w:tblPr>
                    <w:tblW w:w="12900" w:type="dxa"/>
                    <w:jc w:val="center"/>
                    <w:tblInd w:w="-2312" w:type="dxa"/>
                    <w:shd w:val="clear"/>
                    <w:tblLayout w:type="fixed"/>
                    <w:tblCellMar>
                      <w:top w:w="0" w:type="dxa"/>
                      <w:left w:w="0" w:type="dxa"/>
                      <w:bottom w:w="0" w:type="dxa"/>
                      <w:right w:w="0" w:type="dxa"/>
                    </w:tblCellMar>
                  </w:tblPr>
                  <w:tblGrid>
                    <w:gridCol w:w="12900"/>
                  </w:tblGrid>
                  <w:tr>
                    <w:tblPrEx>
                      <w:shd w:val="clear"/>
                      <w:tblLayout w:type="fixed"/>
                      <w:tblCellMar>
                        <w:top w:w="0" w:type="dxa"/>
                        <w:left w:w="0" w:type="dxa"/>
                        <w:bottom w:w="0" w:type="dxa"/>
                        <w:right w:w="0" w:type="dxa"/>
                      </w:tblCellMar>
                    </w:tblPrEx>
                    <w:trPr>
                      <w:jc w:val="center"/>
                    </w:trPr>
                    <w:tc>
                      <w:tcPr>
                        <w:tcW w:w="12900" w:type="dxa"/>
                        <w:tcBorders>
                          <w:top w:val="single" w:color="96C2F1" w:sz="6" w:space="0"/>
                          <w:left w:val="single" w:color="96C2F1" w:sz="6" w:space="0"/>
                          <w:bottom w:val="single" w:color="ACB1B7"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kern w:val="0"/>
                            <w:sz w:val="21"/>
                            <w:szCs w:val="21"/>
                            <w:bdr w:val="none" w:color="auto" w:sz="0" w:space="0"/>
                            <w:lang w:val="en-US" w:eastAsia="zh-CN" w:bidi="ar"/>
                          </w:rPr>
                        </w:pPr>
                        <w:r>
                          <w:rPr>
                            <w:rFonts w:hint="eastAsia" w:asciiTheme="minorEastAsia" w:hAnsiTheme="minorEastAsia" w:eastAsiaTheme="minorEastAsia" w:cstheme="minorEastAsia"/>
                            <w:kern w:val="0"/>
                            <w:sz w:val="21"/>
                            <w:szCs w:val="21"/>
                            <w:bdr w:val="none" w:color="auto" w:sz="0" w:space="0"/>
                            <w:lang w:val="en-US" w:eastAsia="zh-CN" w:bidi="ar"/>
                          </w:rPr>
                          <w:t>本次公告同时在山东省住房城乡建设服务监管与信用信息综合平台、济南市城乡交通运输委员会网站、</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济南公共资源交易网及相关媒体上发布。</w:t>
                        </w:r>
                      </w:p>
                    </w:tc>
                  </w:tr>
                  <w:tr>
                    <w:tblPrEx>
                      <w:tblLayout w:type="fixed"/>
                      <w:tblCellMar>
                        <w:top w:w="0" w:type="dxa"/>
                        <w:left w:w="0" w:type="dxa"/>
                        <w:bottom w:w="0" w:type="dxa"/>
                        <w:right w:w="0" w:type="dxa"/>
                      </w:tblCellMar>
                    </w:tblPrEx>
                    <w:trPr>
                      <w:jc w:val="center"/>
                    </w:trPr>
                    <w:tc>
                      <w:tcPr>
                        <w:tcW w:w="12900" w:type="dxa"/>
                        <w:tcBorders>
                          <w:top w:val="single" w:color="96C2F1" w:sz="6" w:space="0"/>
                          <w:left w:val="single" w:color="96C2F1" w:sz="6" w:space="0"/>
                          <w:bottom w:val="single" w:color="96C2F1" w:sz="6" w:space="0"/>
                          <w:right w:val="single" w:color="96C2F1" w:sz="6" w:space="0"/>
                        </w:tcBorders>
                        <w:shd w:val="clear"/>
                        <w:tcMar>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bdr w:val="none" w:color="auto" w:sz="0" w:space="0"/>
                            <w:lang w:val="en-US" w:eastAsia="zh-CN" w:bidi="ar"/>
                          </w:rPr>
                          <w:t>公告时间:2019年2月23日 - 2019年2月27日</w:t>
                        </w:r>
                      </w:p>
                    </w:tc>
                  </w:tr>
                </w:tbl>
                <w:p>
                  <w:pPr>
                    <w:keepNext w:val="0"/>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p>
              </w:tc>
            </w:tr>
          </w:tbl>
          <w:p>
            <w:pPr>
              <w:keepNext w:val="0"/>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b w:val="0"/>
                <w:i w:val="0"/>
                <w:caps w:val="0"/>
                <w:color w:val="333333"/>
                <w:spacing w:val="0"/>
                <w:sz w:val="21"/>
                <w:szCs w:val="21"/>
              </w:rPr>
            </w:pPr>
          </w:p>
        </w:tc>
      </w:tr>
    </w:tbl>
    <w:p>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63CEE"/>
    <w:rsid w:val="10E6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2019-04-10T00:16:00Z</dcterms:created>
  <dc:creator>滕在霞</dc:creator>
  <cp:lastModifiedBy>滕在霞</cp:lastModifiedBy>
  <dcterms:modified xsi:type="dcterms:W3CDTF">2019-04-10T00:19:12Z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