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0" w:rsidRDefault="00A04340">
      <w:pPr>
        <w:widowControl/>
        <w:jc w:val="center"/>
        <w:rPr>
          <w:rFonts w:ascii="仿宋" w:eastAsia="仿宋" w:hAnsi="仿宋" w:cs="仿宋"/>
          <w:b/>
          <w:color w:val="000000"/>
          <w:kern w:val="0"/>
          <w:sz w:val="52"/>
          <w:szCs w:val="52"/>
        </w:rPr>
      </w:pPr>
    </w:p>
    <w:p w:rsidR="00A04340" w:rsidRDefault="00A04340">
      <w:pPr>
        <w:widowControl/>
        <w:jc w:val="center"/>
        <w:rPr>
          <w:rFonts w:ascii="仿宋" w:eastAsia="仿宋" w:hAnsi="仿宋" w:cs="仿宋"/>
          <w:b/>
          <w:color w:val="000000"/>
          <w:kern w:val="0"/>
          <w:sz w:val="52"/>
          <w:szCs w:val="52"/>
        </w:rPr>
      </w:pPr>
    </w:p>
    <w:p w:rsidR="00A04340" w:rsidRDefault="00341D9F">
      <w:pPr>
        <w:widowControl/>
        <w:jc w:val="center"/>
        <w:rPr>
          <w:rFonts w:ascii="仿宋" w:eastAsia="仿宋" w:hAnsi="仿宋" w:cs="仿宋"/>
          <w:b/>
          <w:color w:val="000000"/>
          <w:kern w:val="0"/>
          <w:sz w:val="52"/>
          <w:szCs w:val="52"/>
        </w:rPr>
      </w:pPr>
      <w:r>
        <w:rPr>
          <w:rFonts w:ascii="仿宋" w:eastAsia="仿宋" w:hAnsi="仿宋" w:cs="仿宋" w:hint="eastAsia"/>
          <w:b/>
          <w:color w:val="000000"/>
          <w:kern w:val="0"/>
          <w:sz w:val="52"/>
          <w:szCs w:val="52"/>
        </w:rPr>
        <w:t>政府采购合同</w:t>
      </w:r>
    </w:p>
    <w:p w:rsidR="00A04340" w:rsidRDefault="00A04340">
      <w:pPr>
        <w:widowControl/>
        <w:jc w:val="center"/>
        <w:rPr>
          <w:rFonts w:ascii="仿宋" w:eastAsia="仿宋" w:hAnsi="仿宋" w:cs="仿宋"/>
          <w:b/>
          <w:color w:val="000000"/>
          <w:kern w:val="0"/>
          <w:sz w:val="52"/>
          <w:szCs w:val="52"/>
        </w:rPr>
      </w:pPr>
    </w:p>
    <w:p w:rsidR="00A04340" w:rsidRDefault="00A04340">
      <w:pPr>
        <w:widowControl/>
        <w:ind w:firstLine="1796"/>
        <w:rPr>
          <w:rFonts w:ascii="仿宋" w:eastAsia="仿宋" w:hAnsi="仿宋" w:cs="仿宋"/>
        </w:rPr>
      </w:pPr>
    </w:p>
    <w:p w:rsidR="00A04340" w:rsidRDefault="00341D9F">
      <w:pPr>
        <w:widowControl/>
        <w:ind w:leftChars="787" w:left="2941" w:hangingChars="401" w:hanging="1288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项目名称:</w:t>
      </w:r>
    </w:p>
    <w:p w:rsidR="00A04340" w:rsidRDefault="00341D9F">
      <w:pPr>
        <w:widowControl/>
        <w:spacing w:before="312"/>
        <w:ind w:firstLine="1597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合同编号:</w:t>
      </w:r>
    </w:p>
    <w:p w:rsidR="00A04340" w:rsidRDefault="00341D9F">
      <w:pPr>
        <w:widowControl/>
        <w:spacing w:before="312"/>
        <w:ind w:firstLine="1597"/>
        <w:rPr>
          <w:rFonts w:ascii="仿宋" w:eastAsia="仿宋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采购编号:</w:t>
      </w:r>
    </w:p>
    <w:p w:rsidR="00A04340" w:rsidRDefault="00A04340">
      <w:pPr>
        <w:widowControl/>
        <w:spacing w:before="312"/>
        <w:ind w:firstLine="1597"/>
        <w:rPr>
          <w:rFonts w:ascii="仿宋" w:eastAsia="仿宋" w:hAnsi="仿宋" w:cs="仿宋"/>
          <w:b/>
          <w:color w:val="000000"/>
          <w:kern w:val="0"/>
          <w:sz w:val="32"/>
          <w:szCs w:val="32"/>
          <w:u w:val="single"/>
        </w:rPr>
      </w:pPr>
    </w:p>
    <w:p w:rsidR="00A04340" w:rsidRDefault="00341D9F">
      <w:pPr>
        <w:widowControl/>
        <w:spacing w:before="312"/>
        <w:ind w:firstLine="1606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甲  方: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u w:val="single"/>
        </w:rPr>
        <w:t>济南市历城区仲宫镇锦绣川办事处</w:t>
      </w:r>
    </w:p>
    <w:p w:rsidR="00A04340" w:rsidRDefault="00341D9F">
      <w:pPr>
        <w:widowControl/>
        <w:spacing w:before="312"/>
        <w:ind w:firstLine="1606"/>
        <w:rPr>
          <w:rFonts w:ascii="仿宋" w:eastAsia="仿宋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乙  方: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A04340" w:rsidRDefault="00341D9F">
      <w:pPr>
        <w:widowControl/>
        <w:spacing w:before="312"/>
        <w:ind w:firstLine="1606"/>
        <w:rPr>
          <w:rFonts w:ascii="仿宋" w:eastAsia="仿宋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代理机构名称：</w:t>
      </w: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  <w:u w:val="single"/>
        </w:rPr>
        <w:t>山东蓝盾招标代理有限公司</w:t>
      </w:r>
    </w:p>
    <w:p w:rsidR="00A04340" w:rsidRDefault="00341D9F">
      <w:pPr>
        <w:widowControl/>
        <w:spacing w:before="312"/>
        <w:ind w:firstLine="1606"/>
        <w:rPr>
          <w:rFonts w:ascii="仿宋" w:eastAsia="仿宋" w:hAnsi="仿宋" w:cs="仿宋"/>
          <w:b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合同签订日期：2019年  月  日</w:t>
      </w:r>
    </w:p>
    <w:p w:rsidR="00A04340" w:rsidRDefault="00A04340">
      <w:pPr>
        <w:widowControl/>
        <w:spacing w:before="312"/>
        <w:ind w:firstLine="1606"/>
        <w:rPr>
          <w:rFonts w:ascii="仿宋" w:eastAsia="仿宋" w:hAnsi="仿宋" w:cs="仿宋"/>
          <w:b/>
          <w:color w:val="000000"/>
          <w:kern w:val="0"/>
          <w:sz w:val="32"/>
          <w:szCs w:val="32"/>
          <w:u w:val="single"/>
        </w:rPr>
      </w:pPr>
    </w:p>
    <w:p w:rsidR="00A04340" w:rsidRDefault="00341D9F">
      <w:pPr>
        <w:widowControl/>
        <w:spacing w:line="480" w:lineRule="auto"/>
        <w:ind w:firstLine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Cs w:val="21"/>
          <w:u w:val="single"/>
        </w:rPr>
        <w:br w:type="page"/>
      </w:r>
      <w:r w:rsidRPr="00341D9F"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lastRenderedPageBreak/>
        <w:t>济南市历城区仲宫镇锦绣川办事处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（甲方）所需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(项目名称)经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山东蓝盾招标代理有限公司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以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（项目编号）竞争性磋商文件在国内以竞争性磋商方式进行采购。经磋商小组确定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（乙方）为成交供应商。甲、乙双方根据《中华人民共和国政府采购法》、《中华人民共和国合同法》等相关法律以及本项目竞争性磋商文件的规定，经平等协商达成合同如下：</w:t>
      </w:r>
    </w:p>
    <w:p w:rsidR="00A04340" w:rsidRDefault="00341D9F">
      <w:pPr>
        <w:widowControl/>
        <w:spacing w:line="48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一、合同文件</w:t>
      </w:r>
    </w:p>
    <w:p w:rsidR="00A04340" w:rsidRDefault="00341D9F">
      <w:pPr>
        <w:widowControl/>
        <w:spacing w:line="48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本合同所附下列文件是构成本合同不可分割的部分：</w:t>
      </w:r>
    </w:p>
    <w:p w:rsidR="00A04340" w:rsidRDefault="00341D9F">
      <w:pPr>
        <w:widowControl/>
        <w:spacing w:line="48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（一）本项目竞争性磋商文件</w:t>
      </w:r>
    </w:p>
    <w:p w:rsidR="00A04340" w:rsidRDefault="00341D9F">
      <w:pPr>
        <w:widowControl/>
        <w:spacing w:line="48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（二）成交供应商响应文件</w:t>
      </w:r>
    </w:p>
    <w:p w:rsidR="00A04340" w:rsidRDefault="00341D9F">
      <w:pPr>
        <w:widowControl/>
        <w:spacing w:line="48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（三）合同格式、合同条款</w:t>
      </w:r>
    </w:p>
    <w:p w:rsidR="00A04340" w:rsidRDefault="00341D9F">
      <w:pPr>
        <w:widowControl/>
        <w:spacing w:line="48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（四）成交供应商在评审过程中做出的最后报价及有关澄清、说明或者补正文件</w:t>
      </w:r>
    </w:p>
    <w:p w:rsidR="00A04340" w:rsidRDefault="00341D9F">
      <w:pPr>
        <w:widowControl/>
        <w:spacing w:line="48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（五）成交通知书</w:t>
      </w:r>
    </w:p>
    <w:p w:rsidR="00A04340" w:rsidRDefault="00341D9F">
      <w:pPr>
        <w:widowControl/>
        <w:spacing w:line="480" w:lineRule="auto"/>
        <w:ind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（六）本合同附件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二、合同的范围和条件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本合同的范围和条件应与上述合同文件的规定相一致。</w:t>
      </w:r>
    </w:p>
    <w:p w:rsidR="00A04340" w:rsidRDefault="00341D9F">
      <w:pPr>
        <w:widowControl/>
        <w:spacing w:line="480" w:lineRule="auto"/>
        <w:ind w:firstLine="38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三、服务内容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本合同所提供的服务内容详见成交供应商响应文件。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四、合同金额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根据上述合同文件要求，合同金额为人民币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￥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元，大写：           。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乙方开户单位： 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开户银行：                  帐号：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五、付款途径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lastRenderedPageBreak/>
        <w:t>□ 国库支付  √甲方支付  □国库与甲方共同支付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属国库集中支付的预算内、外采购资金，甲方应按合同约定的付款期限，通过《山东省政府采购管理系统》及时向财政部门报送资金支付申请，财政部门对支付申请审核无误后，15个工作日内将款项直接支付至乙方账户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六、付款方式</w:t>
      </w:r>
    </w:p>
    <w:p w:rsidR="004B0863" w:rsidRPr="004B0863" w:rsidRDefault="004B0863" w:rsidP="004B0863">
      <w:pPr>
        <w:widowControl/>
        <w:spacing w:line="480" w:lineRule="auto"/>
        <w:ind w:firstLine="422"/>
        <w:rPr>
          <w:rFonts w:ascii="仿宋" w:eastAsia="仿宋" w:hAnsi="仿宋" w:cs="仿宋"/>
          <w:color w:val="000000"/>
          <w:kern w:val="0"/>
          <w:sz w:val="24"/>
        </w:rPr>
      </w:pPr>
      <w:r w:rsidRPr="004B0863">
        <w:rPr>
          <w:rFonts w:ascii="仿宋" w:eastAsia="仿宋" w:hAnsi="仿宋" w:cs="仿宋" w:hint="eastAsia"/>
          <w:color w:val="000000"/>
          <w:kern w:val="0"/>
          <w:sz w:val="24"/>
        </w:rPr>
        <w:t>工程竣工验收合格后1个月内，甲方向乙方支付至合同金额的95%；审计完成后质保期满（自竣工验收之日起2年），无息付清剩余工程款。</w:t>
      </w:r>
    </w:p>
    <w:p w:rsidR="00A04340" w:rsidRPr="004B0863" w:rsidRDefault="004B0863" w:rsidP="004B0863">
      <w:pPr>
        <w:widowControl/>
        <w:spacing w:line="480" w:lineRule="auto"/>
        <w:ind w:firstLine="422"/>
        <w:rPr>
          <w:rFonts w:ascii="仿宋" w:eastAsia="仿宋" w:hAnsi="仿宋" w:cs="仿宋"/>
          <w:color w:val="000000"/>
          <w:kern w:val="0"/>
          <w:sz w:val="24"/>
        </w:rPr>
      </w:pPr>
      <w:r w:rsidRPr="004B0863">
        <w:rPr>
          <w:rFonts w:ascii="仿宋" w:eastAsia="仿宋" w:hAnsi="仿宋" w:cs="仿宋" w:hint="eastAsia"/>
          <w:color w:val="000000"/>
          <w:kern w:val="0"/>
          <w:sz w:val="24"/>
        </w:rPr>
        <w:t>延期服务管理费：本工程如延期不再另行增加项目管理费用。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七、交付日期和地点</w:t>
      </w:r>
    </w:p>
    <w:p w:rsidR="00607C39" w:rsidRPr="00607C39" w:rsidRDefault="00341D9F" w:rsidP="00607C39">
      <w:pPr>
        <w:widowControl/>
        <w:spacing w:line="480" w:lineRule="auto"/>
        <w:ind w:firstLine="420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1、服务期限：</w:t>
      </w:r>
      <w:r w:rsidR="00607C39" w:rsidRPr="00607C39">
        <w:rPr>
          <w:rFonts w:ascii="仿宋" w:eastAsia="仿宋" w:hAnsi="仿宋" w:cs="仿宋" w:hint="eastAsia"/>
          <w:color w:val="000000"/>
          <w:kern w:val="0"/>
          <w:sz w:val="24"/>
        </w:rPr>
        <w:t>服务期限根据单个项目情况进行调整，服务开始日期以采购人通知时间为准，结束日期至全部工程项目整体质保期满。</w:t>
      </w:r>
    </w:p>
    <w:p w:rsidR="00A04340" w:rsidRDefault="00607C39" w:rsidP="00607C39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 w:rsidRPr="00607C39">
        <w:rPr>
          <w:rFonts w:ascii="仿宋" w:eastAsia="仿宋" w:hAnsi="仿宋" w:cs="仿宋" w:hint="eastAsia"/>
          <w:color w:val="000000"/>
          <w:kern w:val="0"/>
          <w:sz w:val="24"/>
        </w:rPr>
        <w:t>注：完成合同约定全部工作内容的期限。服务工作日期以合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同签订日期为准。由于设计变更及其他原因造成工期拖延服务期限顺延</w:t>
      </w:r>
      <w:r w:rsidR="00341D9F">
        <w:rPr>
          <w:rFonts w:ascii="仿宋" w:eastAsia="仿宋" w:hAnsi="仿宋" w:cs="仿宋" w:hint="eastAsia"/>
          <w:color w:val="000000"/>
          <w:kern w:val="0"/>
          <w:sz w:val="24"/>
        </w:rPr>
        <w:t>。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2、服务地点：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>甲方指定地点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kern w:val="0"/>
          <w:sz w:val="24"/>
        </w:rPr>
        <w:t>八、履约验收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本合同为甲方进行履约验收的主要依据。甲方应专门成立履约验收小组,于乙方交付项目时组织验收，验收人员应与采购人员相分离。验收应严格按照招标文件和采购合同进行，保证采购项目与招标文件和采购合同内容的一致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九、履约保证金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无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b/>
          <w:bCs/>
          <w:kern w:val="0"/>
          <w:sz w:val="24"/>
        </w:rPr>
        <w:t>十、</w:t>
      </w:r>
      <w:r>
        <w:rPr>
          <w:rFonts w:ascii="仿宋" w:eastAsia="仿宋" w:hAnsi="仿宋"/>
          <w:b/>
          <w:bCs/>
          <w:color w:val="000000"/>
          <w:kern w:val="0"/>
          <w:sz w:val="24"/>
        </w:rPr>
        <w:t>合同生效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color w:val="000000"/>
          <w:kern w:val="0"/>
          <w:sz w:val="24"/>
        </w:rPr>
        <w:t>本合同经甲乙双方签字盖章，经</w:t>
      </w:r>
      <w:r>
        <w:rPr>
          <w:rFonts w:ascii="仿宋" w:eastAsia="仿宋" w:hAnsi="仿宋"/>
          <w:color w:val="000000"/>
          <w:kern w:val="0"/>
          <w:sz w:val="24"/>
          <w:u w:val="single"/>
        </w:rPr>
        <w:t>山东蓝盾招标代理有限公司</w:t>
      </w:r>
      <w:r>
        <w:rPr>
          <w:rFonts w:ascii="仿宋" w:eastAsia="仿宋" w:hAnsi="仿宋"/>
          <w:color w:val="000000"/>
          <w:kern w:val="0"/>
          <w:sz w:val="24"/>
        </w:rPr>
        <w:t>审核后生效。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十一、</w:t>
      </w:r>
      <w:r>
        <w:rPr>
          <w:rFonts w:ascii="仿宋" w:eastAsia="仿宋" w:hAnsi="仿宋"/>
          <w:b/>
          <w:bCs/>
          <w:kern w:val="0"/>
          <w:sz w:val="24"/>
        </w:rPr>
        <w:t>违约责任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 w:hint="eastAsia"/>
          <w:color w:val="000000"/>
          <w:kern w:val="0"/>
          <w:sz w:val="24"/>
        </w:rPr>
        <w:t>1、合同任何一方违约，违约方应向对方支付违约金，违约金额为成交金额的10%。乙方违约，可直接从合同款中扣除。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 w:hint="eastAsia"/>
          <w:color w:val="000000"/>
          <w:kern w:val="0"/>
          <w:sz w:val="24"/>
        </w:rPr>
        <w:t>2、乙方迟延履行合同的，每迟延履行一日，应每日按照合同价款的千分之三支付违约金；迟延超过30日，甲方有权解除本合同，甲方无需向乙方支付任何费用。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 w:hint="eastAsia"/>
          <w:color w:val="000000"/>
          <w:kern w:val="0"/>
          <w:sz w:val="24"/>
        </w:rPr>
        <w:t>3、乙方交付的工作成果未能通过甲方或甲方指定单位验收的，甲方有权解除本合同，不予支付任何合同价款，乙方应赔偿由此给造成甲方的损失。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 w:hint="eastAsia"/>
          <w:color w:val="000000"/>
          <w:kern w:val="0"/>
          <w:sz w:val="24"/>
        </w:rPr>
        <w:t>4、乙方不完全履行合同或提供的服务不符合磋商文件的要求，除支付违约金外，甲方要求其实际履行合同或重新提供符合要求的服务的，乙方应按照甲方的要求履行；甲方亦有权根据乙方的违约情况决定解除本合同，不予支付任何合同价款，乙方应赔偿甲方相应损失。</w:t>
      </w:r>
    </w:p>
    <w:p w:rsidR="00607C39" w:rsidRDefault="00607C39" w:rsidP="00607C39">
      <w:pPr>
        <w:pStyle w:val="a0"/>
        <w:rPr>
          <w:rFonts w:ascii="仿宋" w:eastAsia="仿宋" w:hAnsi="仿宋"/>
          <w:color w:val="000000"/>
          <w:kern w:val="0"/>
        </w:rPr>
      </w:pPr>
      <w:r w:rsidRPr="00607C39">
        <w:rPr>
          <w:rFonts w:ascii="仿宋" w:eastAsia="仿宋" w:hAnsi="仿宋" w:hint="eastAsia"/>
          <w:color w:val="000000"/>
          <w:kern w:val="0"/>
        </w:rPr>
        <w:t>5、乙方应严格要求派驻工地的工作人员，遵守职业操守，不得与任何参建单位私自往来、谋取私利。否则，甲方视情节轻重有权勒令乙方予以改正、要求换人、直至终止本合同；如给甲方造成损失的，乙方承担赔偿责任。</w:t>
      </w:r>
    </w:p>
    <w:p w:rsidR="00607C39" w:rsidRDefault="00607C39" w:rsidP="00607C39">
      <w:pPr>
        <w:pStyle w:val="a0"/>
        <w:rPr>
          <w:rFonts w:ascii="仿宋" w:eastAsia="仿宋" w:hAnsi="仿宋" w:hint="eastAsia"/>
          <w:color w:val="000000"/>
          <w:kern w:val="0"/>
        </w:rPr>
      </w:pPr>
      <w:r>
        <w:rPr>
          <w:rFonts w:ascii="仿宋" w:eastAsia="仿宋" w:hAnsi="仿宋" w:hint="eastAsia"/>
          <w:color w:val="000000"/>
          <w:kern w:val="0"/>
        </w:rPr>
        <w:t>6、乙方工作人员如不能按照磋商文件要求规定到位、出勤和调整工作人员:出现开会迟到、开会通知不及时、不准确；提交工作计划、工作总结、预结算及其他资料不及时、不准确等现象时，每发生一次，甲方有权要求乙方支付五百到一千元的违约金，并在当月综合考评中酌情扣分。</w:t>
      </w:r>
    </w:p>
    <w:p w:rsidR="0080475D" w:rsidRDefault="0080475D" w:rsidP="0080475D">
      <w:pPr>
        <w:pStyle w:val="a0"/>
        <w:rPr>
          <w:rFonts w:ascii="仿宋" w:eastAsia="仿宋" w:hAnsi="仿宋"/>
          <w:color w:val="000000"/>
          <w:kern w:val="0"/>
        </w:rPr>
      </w:pPr>
      <w:r>
        <w:rPr>
          <w:rFonts w:ascii="仿宋" w:eastAsia="仿宋" w:hAnsi="仿宋" w:hint="eastAsia"/>
          <w:color w:val="000000"/>
          <w:kern w:val="0"/>
        </w:rPr>
        <w:t>7、乙方</w:t>
      </w:r>
      <w:r w:rsidRPr="0080475D">
        <w:rPr>
          <w:rFonts w:ascii="仿宋" w:eastAsia="仿宋" w:hAnsi="仿宋" w:hint="eastAsia"/>
          <w:color w:val="000000"/>
          <w:kern w:val="0"/>
        </w:rPr>
        <w:t>现场办公设备、交通工具（保证一辆车辆常驻现场）及项目管理检测检验工具等必须自行配备齐全、有效</w:t>
      </w:r>
      <w:r>
        <w:rPr>
          <w:rFonts w:ascii="仿宋" w:eastAsia="仿宋" w:hAnsi="仿宋" w:hint="eastAsia"/>
          <w:color w:val="000000"/>
          <w:kern w:val="0"/>
        </w:rPr>
        <w:t>，满足工作需求。如因办公设备、交通工具等导致项目拖延，每发生一次，甲方有权要求乙方支付五百到一千元的违约金，并在当月综合考评中酌情扣分。</w:t>
      </w:r>
    </w:p>
    <w:p w:rsidR="00A04340" w:rsidRDefault="0080475D">
      <w:pPr>
        <w:widowControl/>
        <w:spacing w:line="480" w:lineRule="auto"/>
        <w:ind w:firstLine="422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 w:hint="eastAsia"/>
          <w:color w:val="000000"/>
          <w:kern w:val="0"/>
          <w:sz w:val="24"/>
        </w:rPr>
        <w:t>8</w:t>
      </w:r>
      <w:r w:rsidR="00341D9F">
        <w:rPr>
          <w:rFonts w:ascii="仿宋" w:eastAsia="仿宋" w:hAnsi="仿宋" w:hint="eastAsia"/>
          <w:color w:val="000000"/>
          <w:kern w:val="0"/>
          <w:sz w:val="24"/>
        </w:rPr>
        <w:t>、其它未尽事宜，双方另行协商。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b/>
          <w:bCs/>
          <w:kern w:val="0"/>
          <w:sz w:val="24"/>
        </w:rPr>
        <w:t>十</w:t>
      </w:r>
      <w:r>
        <w:rPr>
          <w:rFonts w:ascii="仿宋" w:eastAsia="仿宋" w:hAnsi="仿宋" w:hint="eastAsia"/>
          <w:b/>
          <w:bCs/>
          <w:kern w:val="0"/>
          <w:sz w:val="24"/>
        </w:rPr>
        <w:t>二</w:t>
      </w:r>
      <w:r>
        <w:rPr>
          <w:rFonts w:ascii="仿宋" w:eastAsia="仿宋" w:hAnsi="仿宋"/>
          <w:b/>
          <w:bCs/>
          <w:kern w:val="0"/>
          <w:sz w:val="24"/>
        </w:rPr>
        <w:t>、凡因本合同发生的或与本合同有关的一切争议，合同双方一致同意提请</w:t>
      </w:r>
      <w:r>
        <w:rPr>
          <w:rFonts w:ascii="仿宋" w:eastAsia="仿宋" w:hAnsi="仿宋" w:hint="eastAsia"/>
          <w:b/>
          <w:bCs/>
          <w:kern w:val="0"/>
          <w:sz w:val="24"/>
        </w:rPr>
        <w:t>泰安</w:t>
      </w:r>
      <w:r>
        <w:rPr>
          <w:rFonts w:ascii="仿宋" w:eastAsia="仿宋" w:hAnsi="仿宋"/>
          <w:b/>
          <w:bCs/>
          <w:kern w:val="0"/>
          <w:sz w:val="24"/>
        </w:rPr>
        <w:t>仲裁委员会按其仲裁规则进行仲裁。</w:t>
      </w:r>
    </w:p>
    <w:p w:rsidR="00A04340" w:rsidRDefault="00341D9F">
      <w:pPr>
        <w:widowControl/>
        <w:spacing w:line="480" w:lineRule="auto"/>
        <w:ind w:firstLine="422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十三</w:t>
      </w:r>
      <w:bookmarkStart w:id="0" w:name="_GoBack"/>
      <w:bookmarkEnd w:id="0"/>
      <w:r>
        <w:rPr>
          <w:rFonts w:ascii="仿宋" w:eastAsia="仿宋" w:hAnsi="仿宋" w:cs="仿宋" w:hint="eastAsia"/>
          <w:b/>
          <w:color w:val="000000"/>
          <w:kern w:val="0"/>
          <w:sz w:val="24"/>
        </w:rPr>
        <w:t>、合同保存</w:t>
      </w:r>
    </w:p>
    <w:p w:rsidR="00A04340" w:rsidRDefault="00341D9F">
      <w:pPr>
        <w:widowControl/>
        <w:spacing w:line="48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本合同一式七份，甲方二份，乙方二份，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山东蓝盾招标代理有限公司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三份 。</w:t>
      </w:r>
    </w:p>
    <w:p w:rsidR="00A04340" w:rsidRDefault="00A04340">
      <w:pPr>
        <w:widowControl/>
        <w:spacing w:line="480" w:lineRule="auto"/>
        <w:ind w:firstLineChars="100" w:firstLine="240"/>
        <w:rPr>
          <w:rFonts w:ascii="仿宋" w:eastAsia="仿宋" w:hAnsi="仿宋" w:cs="仿宋"/>
          <w:color w:val="000000"/>
          <w:kern w:val="0"/>
          <w:sz w:val="24"/>
        </w:rPr>
      </w:pPr>
    </w:p>
    <w:p w:rsidR="00683799" w:rsidRPr="00683799" w:rsidRDefault="00683799" w:rsidP="00683799">
      <w:pPr>
        <w:pStyle w:val="a0"/>
      </w:pPr>
    </w:p>
    <w:p w:rsidR="00A04340" w:rsidRDefault="00341D9F">
      <w:pPr>
        <w:widowControl/>
        <w:spacing w:line="480" w:lineRule="auto"/>
        <w:ind w:firstLineChars="100" w:firstLine="24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甲  方：    </w:t>
      </w:r>
      <w:r w:rsidR="00683799">
        <w:rPr>
          <w:rFonts w:ascii="仿宋" w:eastAsia="仿宋" w:hAnsi="仿宋" w:cs="仿宋" w:hint="eastAsia"/>
          <w:color w:val="000000"/>
          <w:kern w:val="0"/>
          <w:sz w:val="24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乙 方：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</w:p>
    <w:p w:rsidR="00A04340" w:rsidRDefault="00341D9F">
      <w:pPr>
        <w:widowControl/>
        <w:spacing w:line="480" w:lineRule="auto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单位名称(公章)：</w:t>
      </w:r>
      <w:r w:rsidR="00683799">
        <w:rPr>
          <w:rFonts w:ascii="仿宋" w:eastAsia="仿宋" w:hAnsi="仿宋" w:cs="仿宋" w:hint="eastAsia"/>
          <w:color w:val="000000"/>
          <w:kern w:val="0"/>
          <w:sz w:val="24"/>
        </w:rPr>
        <w:t xml:space="preserve">    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单位名称(公章)：</w:t>
      </w:r>
    </w:p>
    <w:p w:rsidR="00A04340" w:rsidRDefault="00341D9F">
      <w:pPr>
        <w:widowControl/>
        <w:spacing w:line="480" w:lineRule="auto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法定代表人或授权代理人：（签字）           </w:t>
      </w:r>
      <w:r w:rsidR="00683799">
        <w:rPr>
          <w:rFonts w:ascii="仿宋" w:eastAsia="仿宋" w:hAnsi="仿宋" w:cs="仿宋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法定代表人或授权代理人：（签字）</w:t>
      </w:r>
      <w:r>
        <w:rPr>
          <w:rFonts w:ascii="仿宋" w:eastAsia="仿宋" w:hAnsi="仿宋" w:cs="仿宋" w:hint="eastAsia"/>
          <w:kern w:val="0"/>
          <w:sz w:val="24"/>
        </w:rPr>
        <w:t>    </w:t>
      </w:r>
    </w:p>
    <w:p w:rsidR="00A04340" w:rsidRDefault="00341D9F">
      <w:pPr>
        <w:widowControl/>
        <w:spacing w:line="480" w:lineRule="auto"/>
        <w:ind w:firstLineChars="100" w:firstLine="240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电    话：</w:t>
      </w:r>
      <w:r w:rsidR="00683799">
        <w:rPr>
          <w:rFonts w:ascii="仿宋" w:eastAsia="仿宋" w:hAnsi="仿宋" w:cs="仿宋" w:hint="eastAsia"/>
          <w:color w:val="000000"/>
          <w:kern w:val="0"/>
          <w:sz w:val="24"/>
        </w:rPr>
        <w:t xml:space="preserve"> 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    电    话：</w:t>
      </w:r>
      <w:r>
        <w:rPr>
          <w:rFonts w:ascii="仿宋" w:eastAsia="仿宋" w:hAnsi="仿宋" w:cs="仿宋" w:hint="eastAsia"/>
          <w:kern w:val="0"/>
          <w:sz w:val="24"/>
        </w:rPr>
        <w:t xml:space="preserve"> </w:t>
      </w:r>
    </w:p>
    <w:p w:rsidR="00A04340" w:rsidRDefault="00341D9F">
      <w:pPr>
        <w:widowControl/>
        <w:spacing w:line="480" w:lineRule="auto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签订日期： </w:t>
      </w:r>
      <w:r w:rsidR="00683799">
        <w:rPr>
          <w:rFonts w:ascii="仿宋" w:eastAsia="仿宋" w:hAnsi="仿宋" w:cs="仿宋" w:hint="eastAsia"/>
          <w:color w:val="000000"/>
          <w:kern w:val="0"/>
          <w:sz w:val="24"/>
        </w:rPr>
        <w:t xml:space="preserve">        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签订日期：</w:t>
      </w:r>
    </w:p>
    <w:p w:rsidR="00A04340" w:rsidRDefault="00A04340">
      <w:pPr>
        <w:jc w:val="center"/>
        <w:rPr>
          <w:rFonts w:ascii="仿宋" w:eastAsia="仿宋" w:hAnsi="仿宋" w:cs="仿宋"/>
        </w:rPr>
      </w:pPr>
    </w:p>
    <w:p w:rsidR="00A04340" w:rsidRDefault="00A04340">
      <w:pPr>
        <w:jc w:val="center"/>
        <w:rPr>
          <w:rFonts w:ascii="仿宋" w:eastAsia="仿宋" w:hAnsi="仿宋" w:cs="仿宋"/>
        </w:rPr>
      </w:pPr>
    </w:p>
    <w:p w:rsidR="00A04340" w:rsidRDefault="00A04340">
      <w:pPr>
        <w:jc w:val="center"/>
        <w:rPr>
          <w:rFonts w:ascii="仿宋" w:eastAsia="仿宋" w:hAnsi="仿宋" w:cs="仿宋"/>
        </w:rPr>
      </w:pPr>
    </w:p>
    <w:p w:rsidR="00A04340" w:rsidRDefault="00A04340">
      <w:pPr>
        <w:jc w:val="center"/>
        <w:rPr>
          <w:rFonts w:ascii="仿宋" w:eastAsia="仿宋" w:hAnsi="仿宋" w:cs="仿宋"/>
        </w:rPr>
      </w:pPr>
    </w:p>
    <w:p w:rsidR="00A04340" w:rsidRDefault="00341D9F">
      <w:pPr>
        <w:spacing w:line="360" w:lineRule="auto"/>
        <w:ind w:firstLineChars="500" w:firstLine="1050"/>
        <w:rPr>
          <w:rFonts w:ascii="仿宋" w:eastAsia="仿宋" w:hAnsi="仿宋" w:cs="仿宋"/>
          <w:color w:val="000000"/>
          <w:kern w:val="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Cs w:val="21"/>
        </w:rPr>
        <w:t>此处加盖代理机构合同审核章，并签署日期（同时甲方、乙方、代理机构加盖骑缝章）</w:t>
      </w:r>
    </w:p>
    <w:p w:rsidR="00A04340" w:rsidRDefault="00A04340">
      <w:pPr>
        <w:jc w:val="center"/>
        <w:rPr>
          <w:rFonts w:ascii="仿宋" w:eastAsia="仿宋" w:hAnsi="仿宋" w:cs="仿宋"/>
        </w:rPr>
      </w:pPr>
    </w:p>
    <w:p w:rsidR="00A04340" w:rsidRDefault="00A04340"/>
    <w:sectPr w:rsidR="00A04340" w:rsidSect="00A04340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3D" w:rsidRDefault="00AE7C3D" w:rsidP="0080475D">
      <w:r>
        <w:separator/>
      </w:r>
    </w:p>
  </w:endnote>
  <w:endnote w:type="continuationSeparator" w:id="0">
    <w:p w:rsidR="00AE7C3D" w:rsidRDefault="00AE7C3D" w:rsidP="00804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3D" w:rsidRDefault="00AE7C3D" w:rsidP="0080475D">
      <w:r>
        <w:separator/>
      </w:r>
    </w:p>
  </w:footnote>
  <w:footnote w:type="continuationSeparator" w:id="0">
    <w:p w:rsidR="00AE7C3D" w:rsidRDefault="00AE7C3D" w:rsidP="008047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6003B3"/>
    <w:rsid w:val="00341D9F"/>
    <w:rsid w:val="004B0863"/>
    <w:rsid w:val="00607C39"/>
    <w:rsid w:val="00683799"/>
    <w:rsid w:val="0080475D"/>
    <w:rsid w:val="00A04340"/>
    <w:rsid w:val="00AE7C3D"/>
    <w:rsid w:val="00D34BD7"/>
    <w:rsid w:val="3F123DB6"/>
    <w:rsid w:val="4FF93DC2"/>
    <w:rsid w:val="5260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rsid w:val="00A043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rsid w:val="00A04340"/>
    <w:pPr>
      <w:spacing w:line="360" w:lineRule="auto"/>
      <w:ind w:firstLineChars="200" w:firstLine="480"/>
      <w:jc w:val="left"/>
    </w:pPr>
    <w:rPr>
      <w:rFonts w:ascii="宋体" w:hAnsi="宋体"/>
      <w:sz w:val="24"/>
    </w:rPr>
  </w:style>
  <w:style w:type="paragraph" w:styleId="a4">
    <w:name w:val="Balloon Text"/>
    <w:basedOn w:val="a"/>
    <w:link w:val="Char"/>
    <w:rsid w:val="00607C39"/>
    <w:rPr>
      <w:sz w:val="18"/>
      <w:szCs w:val="18"/>
    </w:rPr>
  </w:style>
  <w:style w:type="character" w:customStyle="1" w:styleId="Char">
    <w:name w:val="批注框文本 Char"/>
    <w:basedOn w:val="a1"/>
    <w:link w:val="a4"/>
    <w:rsid w:val="00607C39"/>
    <w:rPr>
      <w:rFonts w:ascii="Times New Roman" w:hAnsi="Times New Roman"/>
      <w:kern w:val="2"/>
      <w:sz w:val="18"/>
      <w:szCs w:val="18"/>
    </w:rPr>
  </w:style>
  <w:style w:type="paragraph" w:styleId="a5">
    <w:name w:val="header"/>
    <w:basedOn w:val="a"/>
    <w:link w:val="Char0"/>
    <w:rsid w:val="00804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80475D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1"/>
    <w:rsid w:val="00804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rsid w:val="0080475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2019-10-21T05:25:00Z</dcterms:created>
  <dcterms:modified xsi:type="dcterms:W3CDTF">2019-10-29T04:39:00Z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