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5"/>
        <w:spacing w:line="500" w:lineRule="atLeast"/>
        <w:ind w:firstLine="260" w:firstLineChars="200"/>
        <w:rPr>
          <w:rFonts w:hint="eastAsia" w:ascii="仿宋" w:hAnsi="仿宋" w:eastAsia="仿宋" w:cs="仿宋"/>
          <w:sz w:val="13"/>
          <w:szCs w:val="13"/>
        </w:rPr>
      </w:pPr>
    </w:p>
    <w:p>
      <w:pPr>
        <w:jc w:val="center"/>
        <w:rPr>
          <w:rFonts w:hint="eastAsia" w:ascii="仿宋" w:hAnsi="仿宋" w:eastAsia="仿宋" w:cs="仿宋"/>
          <w:sz w:val="22"/>
          <w:szCs w:val="18"/>
        </w:rPr>
      </w:pPr>
      <w:r>
        <w:rPr>
          <w:rFonts w:hint="eastAsia" w:ascii="仿宋" w:hAnsi="仿宋" w:eastAsia="仿宋" w:cs="仿宋"/>
          <w:b/>
          <w:bCs/>
          <w:sz w:val="40"/>
          <w:szCs w:val="44"/>
        </w:rPr>
        <w:t>济南市我的兄弟姐妹爱心驿站办公设备采购项目</w:t>
      </w:r>
    </w:p>
    <w:p>
      <w:pPr>
        <w:spacing w:line="500" w:lineRule="atLeast"/>
        <w:jc w:val="center"/>
        <w:rPr>
          <w:rFonts w:hint="eastAsia" w:ascii="仿宋" w:hAnsi="仿宋" w:eastAsia="仿宋" w:cs="仿宋"/>
          <w:b/>
          <w:bCs/>
          <w:sz w:val="56"/>
          <w:szCs w:val="56"/>
          <w:lang w:val="zh-CN"/>
        </w:rPr>
      </w:pPr>
    </w:p>
    <w:p>
      <w:pPr>
        <w:pStyle w:val="2"/>
        <w:rPr>
          <w:rFonts w:hint="eastAsia" w:ascii="仿宋" w:hAnsi="仿宋" w:eastAsia="仿宋" w:cs="仿宋"/>
          <w:lang w:val="zh-CN"/>
        </w:rPr>
      </w:pPr>
    </w:p>
    <w:p>
      <w:pPr>
        <w:pStyle w:val="40"/>
        <w:ind w:left="0" w:leftChars="0" w:firstLine="0" w:firstLineChars="0"/>
        <w:rPr>
          <w:rFonts w:hint="eastAsia" w:ascii="仿宋" w:hAnsi="仿宋" w:eastAsia="仿宋" w:cs="仿宋"/>
          <w:lang w:val="zh-CN"/>
        </w:rPr>
      </w:pPr>
    </w:p>
    <w:p>
      <w:pPr>
        <w:spacing w:line="500" w:lineRule="atLeast"/>
        <w:jc w:val="center"/>
        <w:rPr>
          <w:rFonts w:hint="eastAsia" w:ascii="仿宋" w:hAnsi="仿宋" w:eastAsia="仿宋" w:cs="仿宋"/>
          <w:b/>
          <w:bCs/>
          <w:sz w:val="56"/>
          <w:szCs w:val="56"/>
          <w:lang w:val="zh-CN"/>
        </w:rPr>
      </w:pPr>
      <w:r>
        <w:rPr>
          <w:rFonts w:hint="eastAsia" w:ascii="仿宋" w:hAnsi="仿宋" w:eastAsia="仿宋" w:cs="仿宋"/>
          <w:b/>
          <w:bCs/>
          <w:sz w:val="56"/>
          <w:szCs w:val="56"/>
          <w:lang w:val="zh-CN"/>
        </w:rPr>
        <w:t>竞争性磋商文件</w:t>
      </w:r>
    </w:p>
    <w:p>
      <w:pPr>
        <w:pStyle w:val="40"/>
        <w:rPr>
          <w:rFonts w:hint="eastAsia"/>
          <w:lang w:val="zh-CN"/>
        </w:rPr>
      </w:pPr>
    </w:p>
    <w:p>
      <w:pPr>
        <w:spacing w:line="500" w:lineRule="atLeast"/>
        <w:jc w:val="center"/>
        <w:rPr>
          <w:rFonts w:hint="eastAsia" w:ascii="仿宋" w:hAnsi="仿宋" w:eastAsia="仿宋" w:cs="仿宋"/>
          <w:b/>
          <w:sz w:val="32"/>
          <w:szCs w:val="32"/>
        </w:rPr>
      </w:pPr>
      <w:r>
        <w:rPr>
          <w:rFonts w:hint="eastAsia" w:ascii="仿宋" w:hAnsi="仿宋" w:eastAsia="仿宋" w:cs="仿宋"/>
          <w:b/>
          <w:sz w:val="32"/>
          <w:szCs w:val="32"/>
        </w:rPr>
        <w:drawing>
          <wp:inline distT="0" distB="0" distL="0" distR="0">
            <wp:extent cx="2579370" cy="2501900"/>
            <wp:effectExtent l="0" t="0" r="0" b="0"/>
            <wp:docPr id="1" name="图片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LOGO"/>
                    <pic:cNvPicPr>
                      <a:picLocks noChangeAspect="1" noChangeArrowheads="1"/>
                    </pic:cNvPicPr>
                  </pic:nvPicPr>
                  <pic:blipFill>
                    <a:blip r:embed="rId7" cstate="print"/>
                    <a:srcRect/>
                    <a:stretch>
                      <a:fillRect/>
                    </a:stretch>
                  </pic:blipFill>
                  <pic:spPr>
                    <a:xfrm>
                      <a:off x="0" y="0"/>
                      <a:ext cx="2579370" cy="2501900"/>
                    </a:xfrm>
                    <a:prstGeom prst="rect">
                      <a:avLst/>
                    </a:prstGeom>
                    <a:noFill/>
                    <a:ln w="9525" cmpd="sng">
                      <a:noFill/>
                      <a:miter lim="800000"/>
                      <a:headEnd/>
                      <a:tailEnd/>
                    </a:ln>
                    <a:effectLst/>
                  </pic:spPr>
                </pic:pic>
              </a:graphicData>
            </a:graphic>
          </wp:inline>
        </w:drawing>
      </w:r>
      <w:r>
        <w:rPr>
          <w:rFonts w:hint="eastAsia" w:ascii="仿宋" w:hAnsi="仿宋" w:eastAsia="仿宋" w:cs="仿宋"/>
          <w:b/>
          <w:sz w:val="32"/>
          <w:szCs w:val="32"/>
        </w:rPr>
        <w:t xml:space="preserve">       </w:t>
      </w:r>
    </w:p>
    <w:p>
      <w:pPr>
        <w:spacing w:line="500" w:lineRule="atLeast"/>
        <w:ind w:firstLine="161"/>
        <w:jc w:val="center"/>
        <w:rPr>
          <w:rFonts w:hint="eastAsia" w:ascii="仿宋" w:hAnsi="仿宋" w:eastAsia="仿宋" w:cs="仿宋"/>
          <w:b/>
          <w:bCs/>
          <w:sz w:val="32"/>
          <w:szCs w:val="32"/>
          <w:highlight w:val="none"/>
        </w:rPr>
      </w:pPr>
    </w:p>
    <w:p>
      <w:pPr>
        <w:spacing w:line="500" w:lineRule="atLeast"/>
        <w:ind w:firstLine="161"/>
        <w:jc w:val="center"/>
        <w:rPr>
          <w:rFonts w:hint="default" w:ascii="仿宋" w:hAnsi="仿宋" w:eastAsia="仿宋" w:cs="仿宋"/>
          <w:b/>
          <w:sz w:val="32"/>
          <w:highlight w:val="none"/>
          <w:lang w:val="en-US" w:eastAsia="zh-CN"/>
        </w:rPr>
      </w:pPr>
      <w:r>
        <w:rPr>
          <w:rFonts w:hint="eastAsia" w:ascii="仿宋" w:hAnsi="仿宋" w:eastAsia="仿宋" w:cs="仿宋"/>
          <w:b/>
          <w:bCs/>
          <w:sz w:val="32"/>
          <w:szCs w:val="32"/>
          <w:highlight w:val="none"/>
        </w:rPr>
        <w:t>项目编号： SDLD2019CS</w:t>
      </w:r>
      <w:r>
        <w:rPr>
          <w:rFonts w:hint="eastAsia" w:ascii="仿宋" w:hAnsi="仿宋" w:eastAsia="仿宋" w:cs="仿宋"/>
          <w:b/>
          <w:bCs/>
          <w:sz w:val="32"/>
          <w:szCs w:val="32"/>
          <w:highlight w:val="none"/>
          <w:lang w:val="en-US" w:eastAsia="zh-CN"/>
        </w:rPr>
        <w:t>042</w:t>
      </w:r>
    </w:p>
    <w:p>
      <w:pPr>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rPr>
      </w:pPr>
    </w:p>
    <w:p>
      <w:pPr>
        <w:spacing w:line="360" w:lineRule="auto"/>
        <w:ind w:firstLine="1287" w:firstLineChars="356"/>
        <w:rPr>
          <w:rFonts w:hint="eastAsia" w:ascii="仿宋" w:hAnsi="仿宋" w:eastAsia="仿宋" w:cs="仿宋"/>
          <w:b/>
          <w:sz w:val="36"/>
          <w:szCs w:val="36"/>
        </w:rPr>
      </w:pPr>
      <w:r>
        <w:rPr>
          <w:rFonts w:hint="eastAsia" w:ascii="仿宋" w:hAnsi="仿宋" w:eastAsia="仿宋" w:cs="仿宋"/>
          <w:b/>
          <w:sz w:val="36"/>
          <w:szCs w:val="36"/>
        </w:rPr>
        <w:t>采   购   人：济南市我的兄弟姐妹爱心驿站</w:t>
      </w:r>
    </w:p>
    <w:p>
      <w:pPr>
        <w:spacing w:line="360" w:lineRule="auto"/>
        <w:ind w:firstLine="1265" w:firstLineChars="350"/>
        <w:rPr>
          <w:rFonts w:hint="eastAsia" w:ascii="仿宋" w:hAnsi="仿宋" w:eastAsia="仿宋" w:cs="仿宋"/>
          <w:b/>
          <w:sz w:val="36"/>
          <w:szCs w:val="36"/>
        </w:rPr>
      </w:pPr>
      <w:r>
        <w:rPr>
          <w:rFonts w:hint="eastAsia" w:ascii="仿宋" w:hAnsi="仿宋" w:eastAsia="仿宋" w:cs="仿宋"/>
          <w:b/>
          <w:sz w:val="36"/>
          <w:szCs w:val="36"/>
        </w:rPr>
        <w:t>采购代理单位：山东蓝盾招标代理有限公司</w:t>
      </w:r>
    </w:p>
    <w:p>
      <w:pPr>
        <w:widowControl w:val="0"/>
        <w:spacing w:after="240" w:line="360" w:lineRule="auto"/>
        <w:jc w:val="center"/>
        <w:rPr>
          <w:rFonts w:hint="eastAsia" w:ascii="仿宋" w:hAnsi="仿宋" w:eastAsia="仿宋" w:cs="仿宋"/>
          <w:b/>
          <w:sz w:val="36"/>
          <w:szCs w:val="36"/>
        </w:rPr>
      </w:pPr>
      <w:r>
        <w:rPr>
          <w:rFonts w:hint="eastAsia" w:ascii="仿宋" w:hAnsi="仿宋" w:eastAsia="仿宋" w:cs="仿宋"/>
          <w:b/>
          <w:sz w:val="36"/>
          <w:szCs w:val="36"/>
        </w:rPr>
        <w:t>二〇一九年</w:t>
      </w:r>
      <w:r>
        <w:rPr>
          <w:rFonts w:hint="eastAsia" w:ascii="仿宋" w:hAnsi="仿宋" w:eastAsia="仿宋" w:cs="仿宋"/>
          <w:b/>
          <w:sz w:val="36"/>
          <w:szCs w:val="36"/>
          <w:lang w:eastAsia="zh-CN"/>
        </w:rPr>
        <w:t>十一</w:t>
      </w:r>
      <w:r>
        <w:rPr>
          <w:rFonts w:hint="eastAsia" w:ascii="仿宋" w:hAnsi="仿宋" w:eastAsia="仿宋" w:cs="仿宋"/>
          <w:b/>
          <w:sz w:val="36"/>
          <w:szCs w:val="36"/>
        </w:rPr>
        <w:t>月</w:t>
      </w:r>
    </w:p>
    <w:p>
      <w:pPr>
        <w:widowControl w:val="0"/>
        <w:tabs>
          <w:tab w:val="left" w:pos="8080"/>
        </w:tabs>
        <w:adjustRightInd w:val="0"/>
        <w:snapToGrid w:val="0"/>
        <w:spacing w:after="240" w:line="500" w:lineRule="atLeast"/>
        <w:rPr>
          <w:rFonts w:hint="eastAsia" w:ascii="仿宋" w:hAnsi="仿宋" w:eastAsia="仿宋" w:cs="仿宋"/>
          <w:b/>
          <w:bCs/>
          <w:kern w:val="2"/>
          <w:sz w:val="48"/>
          <w:szCs w:val="21"/>
        </w:rPr>
        <w:sectPr>
          <w:footerReference r:id="rId3" w:type="default"/>
          <w:pgSz w:w="11907" w:h="16840"/>
          <w:pgMar w:top="1134" w:right="1134" w:bottom="1134" w:left="1134" w:header="851" w:footer="720" w:gutter="0"/>
          <w:pgNumType w:start="1"/>
          <w:cols w:space="720" w:num="1"/>
        </w:sectPr>
      </w:pPr>
    </w:p>
    <w:p>
      <w:pPr>
        <w:pStyle w:val="29"/>
        <w:tabs>
          <w:tab w:val="right" w:leader="dot" w:pos="9607"/>
        </w:tabs>
        <w:jc w:val="center"/>
        <w:rPr>
          <w:rFonts w:hint="eastAsia" w:ascii="仿宋" w:hAnsi="仿宋" w:eastAsia="仿宋" w:cs="仿宋"/>
          <w:b/>
          <w:sz w:val="32"/>
          <w:szCs w:val="28"/>
        </w:rPr>
      </w:pPr>
      <w:bookmarkStart w:id="0" w:name="_Toc23491"/>
      <w:bookmarkStart w:id="1" w:name="_Toc17428"/>
      <w:bookmarkStart w:id="2" w:name="_Toc17167"/>
      <w:bookmarkStart w:id="3" w:name="_Toc757"/>
      <w:bookmarkStart w:id="4" w:name="_Toc6567"/>
      <w:bookmarkStart w:id="5" w:name="_Toc28219"/>
      <w:bookmarkStart w:id="6" w:name="_Toc4472"/>
      <w:bookmarkStart w:id="7" w:name="_Toc372"/>
      <w:bookmarkStart w:id="8" w:name="_Toc18592"/>
      <w:bookmarkStart w:id="9" w:name="_Toc5056"/>
      <w:bookmarkStart w:id="10" w:name="_Toc10842"/>
      <w:bookmarkStart w:id="11" w:name="_Toc1034"/>
      <w:bookmarkStart w:id="12" w:name="_Toc25549"/>
      <w:bookmarkStart w:id="13" w:name="_Toc21188"/>
      <w:bookmarkStart w:id="14" w:name="_Toc11161"/>
      <w:bookmarkStart w:id="15" w:name="_Toc181180296"/>
      <w:bookmarkStart w:id="16" w:name="_Toc183264282"/>
      <w:r>
        <w:rPr>
          <w:rFonts w:hint="eastAsia" w:ascii="仿宋" w:hAnsi="仿宋" w:eastAsia="仿宋" w:cs="仿宋"/>
          <w:b/>
          <w:sz w:val="32"/>
          <w:szCs w:val="28"/>
        </w:rPr>
        <w:t>目  录</w:t>
      </w:r>
    </w:p>
    <w:p>
      <w:pPr>
        <w:pStyle w:val="29"/>
        <w:tabs>
          <w:tab w:val="right" w:leader="dot" w:pos="9607"/>
        </w:tabs>
        <w:rPr>
          <w:rFonts w:hint="eastAsia" w:ascii="仿宋" w:hAnsi="仿宋" w:eastAsia="仿宋" w:cs="仿宋"/>
          <w:b/>
          <w:sz w:val="36"/>
          <w:szCs w:val="36"/>
        </w:rPr>
      </w:pPr>
    </w:p>
    <w:p>
      <w:pPr>
        <w:pStyle w:val="29"/>
        <w:tabs>
          <w:tab w:val="right" w:leader="dot" w:pos="9629"/>
        </w:tabs>
        <w:adjustRightInd w:val="0"/>
        <w:snapToGrid w:val="0"/>
        <w:spacing w:line="480" w:lineRule="auto"/>
        <w:rPr>
          <w:rFonts w:hint="eastAsia" w:ascii="仿宋" w:hAnsi="仿宋" w:eastAsia="仿宋" w:cs="仿宋"/>
          <w:kern w:val="2"/>
          <w:sz w:val="21"/>
          <w:szCs w:val="22"/>
          <w:lang w:val="en-US" w:eastAsia="zh-CN"/>
        </w:rPr>
      </w:pPr>
      <w:r>
        <w:rPr>
          <w:rFonts w:hint="eastAsia" w:ascii="仿宋" w:hAnsi="仿宋" w:eastAsia="仿宋" w:cs="仿宋"/>
          <w:b/>
          <w:szCs w:val="24"/>
        </w:rPr>
        <w:fldChar w:fldCharType="begin"/>
      </w:r>
      <w:r>
        <w:rPr>
          <w:rFonts w:hint="eastAsia" w:ascii="仿宋" w:hAnsi="仿宋" w:eastAsia="仿宋" w:cs="仿宋"/>
          <w:b/>
          <w:szCs w:val="24"/>
        </w:rPr>
        <w:instrText xml:space="preserve">TOC \o "1-1" \h \u </w:instrText>
      </w:r>
      <w:r>
        <w:rPr>
          <w:rFonts w:hint="eastAsia" w:ascii="仿宋" w:hAnsi="仿宋" w:eastAsia="仿宋" w:cs="仿宋"/>
          <w:b/>
          <w:szCs w:val="24"/>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"_Toc13561428" </w:instrText>
      </w:r>
      <w:r>
        <w:rPr>
          <w:rFonts w:hint="eastAsia" w:ascii="仿宋" w:hAnsi="仿宋" w:eastAsia="仿宋" w:cs="仿宋"/>
        </w:rPr>
        <w:fldChar w:fldCharType="separate"/>
      </w:r>
      <w:r>
        <w:rPr>
          <w:rStyle w:val="47"/>
          <w:rFonts w:hint="eastAsia" w:ascii="仿宋" w:hAnsi="仿宋" w:eastAsia="仿宋" w:cs="仿宋"/>
        </w:rPr>
        <w:t>第一部分  竞争性磋商公告</w:t>
      </w:r>
      <w:r>
        <w:rPr>
          <w:rFonts w:hint="eastAsia" w:ascii="仿宋" w:hAnsi="仿宋" w:eastAsia="仿宋" w:cs="仿宋"/>
        </w:rPr>
        <w:tab/>
      </w:r>
      <w:r>
        <w:rPr>
          <w:rFonts w:hint="eastAsia" w:ascii="仿宋" w:hAnsi="仿宋" w:eastAsia="仿宋" w:cs="仿宋"/>
          <w:lang w:val="en-US" w:eastAsia="zh-CN"/>
        </w:rPr>
        <w:t xml:space="preserve"> </w:t>
      </w:r>
      <w:r>
        <w:rPr>
          <w:rFonts w:hint="eastAsia" w:ascii="仿宋" w:hAnsi="仿宋" w:eastAsia="仿宋" w:cs="仿宋"/>
        </w:rPr>
        <w:fldChar w:fldCharType="end"/>
      </w:r>
      <w:r>
        <w:rPr>
          <w:rFonts w:hint="eastAsia" w:ascii="仿宋" w:hAnsi="仿宋" w:eastAsia="仿宋" w:cs="仿宋"/>
          <w:lang w:val="en-US" w:eastAsia="zh-CN"/>
        </w:rPr>
        <w:t>1</w:t>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"_Toc13561429" </w:instrText>
      </w:r>
      <w:r>
        <w:rPr>
          <w:rFonts w:hint="eastAsia" w:ascii="仿宋" w:hAnsi="仿宋" w:eastAsia="仿宋" w:cs="仿宋"/>
        </w:rPr>
        <w:fldChar w:fldCharType="separate"/>
      </w:r>
      <w:r>
        <w:rPr>
          <w:rStyle w:val="47"/>
          <w:rFonts w:hint="eastAsia" w:ascii="仿宋" w:hAnsi="仿宋" w:eastAsia="仿宋" w:cs="仿宋"/>
          <w:kern w:val="44"/>
        </w:rPr>
        <w:t>第二部分  供应商须知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_Toc13561429 \h </w:instrText>
      </w:r>
      <w:r>
        <w:rPr>
          <w:rFonts w:hint="eastAsia" w:ascii="仿宋" w:hAnsi="仿宋" w:eastAsia="仿宋" w:cs="仿宋"/>
        </w:rPr>
        <w:fldChar w:fldCharType="separate"/>
      </w:r>
      <w:r>
        <w:rPr>
          <w:rFonts w:hint="eastAsia" w:ascii="仿宋" w:hAnsi="仿宋" w:eastAsia="仿宋" w:cs="仿宋"/>
        </w:rPr>
        <w:t>3</w:t>
      </w:r>
      <w:r>
        <w:rPr>
          <w:rFonts w:hint="eastAsia" w:ascii="仿宋" w:hAnsi="仿宋" w:eastAsia="仿宋" w:cs="仿宋"/>
        </w:rPr>
        <w:fldChar w:fldCharType="end"/>
      </w:r>
      <w:r>
        <w:rPr>
          <w:rFonts w:hint="eastAsia" w:ascii="仿宋" w:hAnsi="仿宋" w:eastAsia="仿宋" w:cs="仿宋"/>
        </w:rPr>
        <w:fldChar w:fldCharType="end"/>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"_Toc13561430" </w:instrText>
      </w:r>
      <w:r>
        <w:rPr>
          <w:rFonts w:hint="eastAsia" w:ascii="仿宋" w:hAnsi="仿宋" w:eastAsia="仿宋" w:cs="仿宋"/>
        </w:rPr>
        <w:fldChar w:fldCharType="separate"/>
      </w:r>
      <w:r>
        <w:rPr>
          <w:rStyle w:val="47"/>
          <w:rFonts w:hint="eastAsia" w:ascii="仿宋" w:hAnsi="仿宋" w:eastAsia="仿宋" w:cs="仿宋"/>
        </w:rPr>
        <w:t>第三部分  项目基本情况</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_Toc13561430 \h </w:instrText>
      </w:r>
      <w:r>
        <w:rPr>
          <w:rFonts w:hint="eastAsia" w:ascii="仿宋" w:hAnsi="仿宋" w:eastAsia="仿宋" w:cs="仿宋"/>
        </w:rPr>
        <w:fldChar w:fldCharType="separate"/>
      </w:r>
      <w:r>
        <w:rPr>
          <w:rFonts w:hint="eastAsia" w:ascii="仿宋" w:hAnsi="仿宋" w:eastAsia="仿宋" w:cs="仿宋"/>
        </w:rPr>
        <w:t>16</w:t>
      </w:r>
      <w:r>
        <w:rPr>
          <w:rFonts w:hint="eastAsia" w:ascii="仿宋" w:hAnsi="仿宋" w:eastAsia="仿宋" w:cs="仿宋"/>
        </w:rPr>
        <w:fldChar w:fldCharType="end"/>
      </w:r>
      <w:r>
        <w:rPr>
          <w:rFonts w:hint="eastAsia" w:ascii="仿宋" w:hAnsi="仿宋" w:eastAsia="仿宋" w:cs="仿宋"/>
        </w:rPr>
        <w:fldChar w:fldCharType="end"/>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"_Toc13561431" </w:instrText>
      </w:r>
      <w:r>
        <w:rPr>
          <w:rFonts w:hint="eastAsia" w:ascii="仿宋" w:hAnsi="仿宋" w:eastAsia="仿宋" w:cs="仿宋"/>
        </w:rPr>
        <w:fldChar w:fldCharType="separate"/>
      </w:r>
      <w:r>
        <w:rPr>
          <w:rStyle w:val="47"/>
          <w:rFonts w:hint="eastAsia" w:ascii="仿宋" w:hAnsi="仿宋" w:eastAsia="仿宋" w:cs="仿宋"/>
        </w:rPr>
        <w:t>第四部分  报价、评审、成交</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_Toc13561431 \h </w:instrText>
      </w:r>
      <w:r>
        <w:rPr>
          <w:rFonts w:hint="eastAsia" w:ascii="仿宋" w:hAnsi="仿宋" w:eastAsia="仿宋" w:cs="仿宋"/>
        </w:rPr>
        <w:fldChar w:fldCharType="separate"/>
      </w:r>
      <w:r>
        <w:rPr>
          <w:rFonts w:hint="eastAsia" w:ascii="仿宋" w:hAnsi="仿宋" w:eastAsia="仿宋" w:cs="仿宋"/>
        </w:rPr>
        <w:t>19</w:t>
      </w:r>
      <w:r>
        <w:rPr>
          <w:rFonts w:hint="eastAsia" w:ascii="仿宋" w:hAnsi="仿宋" w:eastAsia="仿宋" w:cs="仿宋"/>
        </w:rPr>
        <w:fldChar w:fldCharType="end"/>
      </w:r>
      <w:r>
        <w:rPr>
          <w:rFonts w:hint="eastAsia" w:ascii="仿宋" w:hAnsi="仿宋" w:eastAsia="仿宋" w:cs="仿宋"/>
        </w:rPr>
        <w:fldChar w:fldCharType="end"/>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"_Toc13561432" </w:instrText>
      </w:r>
      <w:r>
        <w:rPr>
          <w:rFonts w:hint="eastAsia" w:ascii="仿宋" w:hAnsi="仿宋" w:eastAsia="仿宋" w:cs="仿宋"/>
        </w:rPr>
        <w:fldChar w:fldCharType="separate"/>
      </w:r>
      <w:r>
        <w:rPr>
          <w:rStyle w:val="47"/>
          <w:rFonts w:hint="eastAsia" w:ascii="仿宋" w:hAnsi="仿宋" w:eastAsia="仿宋" w:cs="仿宋"/>
        </w:rPr>
        <w:t>第五部分  合同格式</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_Toc13561432 \h </w:instrText>
      </w:r>
      <w:r>
        <w:rPr>
          <w:rFonts w:hint="eastAsia" w:ascii="仿宋" w:hAnsi="仿宋" w:eastAsia="仿宋" w:cs="仿宋"/>
        </w:rPr>
        <w:fldChar w:fldCharType="separate"/>
      </w:r>
      <w:r>
        <w:rPr>
          <w:rFonts w:hint="eastAsia" w:ascii="仿宋" w:hAnsi="仿宋" w:eastAsia="仿宋" w:cs="仿宋"/>
        </w:rPr>
        <w:t>24</w:t>
      </w:r>
      <w:r>
        <w:rPr>
          <w:rFonts w:hint="eastAsia" w:ascii="仿宋" w:hAnsi="仿宋" w:eastAsia="仿宋" w:cs="仿宋"/>
        </w:rPr>
        <w:fldChar w:fldCharType="end"/>
      </w:r>
      <w:r>
        <w:rPr>
          <w:rFonts w:hint="eastAsia" w:ascii="仿宋" w:hAnsi="仿宋" w:eastAsia="仿宋" w:cs="仿宋"/>
        </w:rPr>
        <w:fldChar w:fldCharType="end"/>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"_Toc13561433" </w:instrText>
      </w:r>
      <w:r>
        <w:rPr>
          <w:rFonts w:hint="eastAsia" w:ascii="仿宋" w:hAnsi="仿宋" w:eastAsia="仿宋" w:cs="仿宋"/>
        </w:rPr>
        <w:fldChar w:fldCharType="separate"/>
      </w:r>
      <w:r>
        <w:rPr>
          <w:rStyle w:val="47"/>
          <w:rFonts w:hint="eastAsia" w:ascii="仿宋" w:hAnsi="仿宋" w:eastAsia="仿宋" w:cs="仿宋"/>
          <w:bCs/>
        </w:rPr>
        <w:t>第六部分   附   件</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_Toc13561433 \h </w:instrText>
      </w:r>
      <w:r>
        <w:rPr>
          <w:rFonts w:hint="eastAsia" w:ascii="仿宋" w:hAnsi="仿宋" w:eastAsia="仿宋" w:cs="仿宋"/>
        </w:rPr>
        <w:fldChar w:fldCharType="separate"/>
      </w:r>
      <w:r>
        <w:rPr>
          <w:rFonts w:hint="eastAsia" w:ascii="仿宋" w:hAnsi="仿宋" w:eastAsia="仿宋" w:cs="仿宋"/>
        </w:rPr>
        <w:t>28</w:t>
      </w:r>
      <w:r>
        <w:rPr>
          <w:rFonts w:hint="eastAsia" w:ascii="仿宋" w:hAnsi="仿宋" w:eastAsia="仿宋" w:cs="仿宋"/>
        </w:rPr>
        <w:fldChar w:fldCharType="end"/>
      </w:r>
      <w:r>
        <w:rPr>
          <w:rFonts w:hint="eastAsia" w:ascii="仿宋" w:hAnsi="仿宋" w:eastAsia="仿宋" w:cs="仿宋"/>
        </w:rPr>
        <w:fldChar w:fldCharType="end"/>
      </w:r>
    </w:p>
    <w:p>
      <w:pPr>
        <w:pStyle w:val="29"/>
        <w:tabs>
          <w:tab w:val="right" w:leader="dot" w:pos="9629"/>
        </w:tabs>
        <w:adjustRightInd w:val="0"/>
        <w:snapToGrid w:val="0"/>
        <w:spacing w:line="480" w:lineRule="auto"/>
        <w:rPr>
          <w:rFonts w:hint="eastAsia" w:ascii="仿宋" w:hAnsi="仿宋" w:eastAsia="仿宋" w:cs="仿宋"/>
          <w:kern w:val="2"/>
          <w:sz w:val="21"/>
          <w:szCs w:val="22"/>
        </w:rPr>
      </w:pPr>
      <w:r>
        <w:rPr>
          <w:rFonts w:hint="eastAsia" w:ascii="仿宋" w:hAnsi="仿宋" w:eastAsia="仿宋" w:cs="仿宋"/>
        </w:rPr>
        <w:fldChar w:fldCharType="begin"/>
      </w:r>
      <w:r>
        <w:rPr>
          <w:rFonts w:hint="eastAsia" w:ascii="仿宋" w:hAnsi="仿宋" w:eastAsia="仿宋" w:cs="仿宋"/>
        </w:rPr>
        <w:instrText xml:space="preserve"> HYPERLINK \l "_Toc13561434" </w:instrText>
      </w:r>
      <w:r>
        <w:rPr>
          <w:rFonts w:hint="eastAsia" w:ascii="仿宋" w:hAnsi="仿宋" w:eastAsia="仿宋" w:cs="仿宋"/>
        </w:rPr>
        <w:fldChar w:fldCharType="separate"/>
      </w:r>
      <w:r>
        <w:rPr>
          <w:rStyle w:val="47"/>
          <w:rFonts w:hint="eastAsia" w:ascii="仿宋" w:hAnsi="仿宋" w:eastAsia="仿宋" w:cs="仿宋"/>
        </w:rPr>
        <w:t>第七部分   评分办法</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_Toc13561434 \h </w:instrText>
      </w:r>
      <w:r>
        <w:rPr>
          <w:rFonts w:hint="eastAsia" w:ascii="仿宋" w:hAnsi="仿宋" w:eastAsia="仿宋" w:cs="仿宋"/>
        </w:rPr>
        <w:fldChar w:fldCharType="separate"/>
      </w:r>
      <w:r>
        <w:rPr>
          <w:rFonts w:hint="eastAsia" w:ascii="仿宋" w:hAnsi="仿宋" w:eastAsia="仿宋" w:cs="仿宋"/>
        </w:rPr>
        <w:t>47</w:t>
      </w:r>
      <w:r>
        <w:rPr>
          <w:rFonts w:hint="eastAsia" w:ascii="仿宋" w:hAnsi="仿宋" w:eastAsia="仿宋" w:cs="仿宋"/>
        </w:rPr>
        <w:fldChar w:fldCharType="end"/>
      </w:r>
      <w:r>
        <w:rPr>
          <w:rFonts w:hint="eastAsia" w:ascii="仿宋" w:hAnsi="仿宋" w:eastAsia="仿宋" w:cs="仿宋"/>
        </w:rPr>
        <w:fldChar w:fldCharType="end"/>
      </w:r>
    </w:p>
    <w:p>
      <w:pPr>
        <w:pStyle w:val="67"/>
        <w:spacing w:line="360" w:lineRule="auto"/>
        <w:outlineLvl w:val="0"/>
        <w:rPr>
          <w:rFonts w:hint="eastAsia" w:ascii="仿宋" w:hAnsi="仿宋" w:eastAsia="仿宋" w:cs="仿宋"/>
          <w:szCs w:val="36"/>
        </w:rPr>
      </w:pPr>
      <w:r>
        <w:rPr>
          <w:rFonts w:hint="eastAsia" w:ascii="仿宋" w:hAnsi="仿宋" w:eastAsia="仿宋" w:cs="仿宋"/>
          <w:szCs w:val="24"/>
        </w:rPr>
        <w:fldChar w:fldCharType="end"/>
      </w:r>
    </w:p>
    <w:p>
      <w:pPr>
        <w:rPr>
          <w:rFonts w:hint="eastAsia" w:ascii="仿宋" w:hAnsi="仿宋" w:eastAsia="仿宋" w:cs="仿宋"/>
          <w:szCs w:val="44"/>
        </w:rPr>
        <w:sectPr>
          <w:headerReference r:id="rId4" w:type="default"/>
          <w:footerReference r:id="rId5" w:type="default"/>
          <w:pgSz w:w="11907" w:h="16840"/>
          <w:pgMar w:top="1134" w:right="1134" w:bottom="1134" w:left="1134" w:header="851" w:footer="720" w:gutter="0"/>
          <w:pgNumType w:fmt="upperRoman" w:start="1"/>
          <w:cols w:space="0" w:num="1"/>
        </w:sectPr>
      </w:pPr>
    </w:p>
    <w:bookmarkEnd w:id="0"/>
    <w:bookmarkEnd w:id="1"/>
    <w:bookmarkEnd w:id="2"/>
    <w:bookmarkEnd w:id="3"/>
    <w:bookmarkEnd w:id="4"/>
    <w:bookmarkEnd w:id="5"/>
    <w:bookmarkEnd w:id="6"/>
    <w:bookmarkEnd w:id="7"/>
    <w:bookmarkEnd w:id="8"/>
    <w:bookmarkEnd w:id="9"/>
    <w:bookmarkEnd w:id="10"/>
    <w:bookmarkEnd w:id="11"/>
    <w:bookmarkEnd w:id="12"/>
    <w:bookmarkEnd w:id="13"/>
    <w:bookmarkEnd w:id="14"/>
    <w:p>
      <w:pPr>
        <w:pStyle w:val="4"/>
        <w:keepNext/>
        <w:keepLines/>
        <w:pageBreakBefore w:val="0"/>
        <w:widowControl w:val="0"/>
        <w:numPr>
          <w:ilvl w:val="0"/>
          <w:numId w:val="0"/>
        </w:numPr>
        <w:kinsoku/>
        <w:wordWrap/>
        <w:overflowPunct/>
        <w:topLinePunct w:val="0"/>
        <w:autoSpaceDE/>
        <w:autoSpaceDN/>
        <w:bidi w:val="0"/>
        <w:adjustRightInd w:val="0"/>
        <w:snapToGrid w:val="0"/>
        <w:spacing w:before="0" w:after="0" w:line="360" w:lineRule="auto"/>
        <w:jc w:val="center"/>
        <w:textAlignment w:val="auto"/>
        <w:rPr>
          <w:rFonts w:hint="eastAsia" w:ascii="仿宋" w:hAnsi="仿宋" w:eastAsia="仿宋" w:cs="仿宋"/>
          <w:b/>
          <w:bCs/>
          <w:kern w:val="2"/>
          <w:sz w:val="32"/>
          <w:szCs w:val="32"/>
          <w:highlight w:val="none"/>
          <w:lang w:val="en-US" w:eastAsia="zh-CN" w:bidi="ar-SA"/>
        </w:rPr>
      </w:pPr>
      <w:bookmarkStart w:id="17" w:name="_Toc21062"/>
      <w:bookmarkStart w:id="18" w:name="_Toc19754"/>
      <w:bookmarkStart w:id="19" w:name="_Toc12262"/>
      <w:bookmarkStart w:id="20" w:name="_Toc5178"/>
      <w:bookmarkStart w:id="21" w:name="_Toc8134"/>
      <w:bookmarkStart w:id="22" w:name="_Toc6000"/>
      <w:bookmarkStart w:id="23" w:name="_Toc28014"/>
      <w:bookmarkStart w:id="24" w:name="_Toc25360"/>
      <w:bookmarkStart w:id="25" w:name="_Toc27223"/>
      <w:bookmarkStart w:id="26" w:name="_Toc11981"/>
      <w:bookmarkStart w:id="27" w:name="_Toc29265"/>
      <w:bookmarkStart w:id="28" w:name="_Toc11964"/>
      <w:r>
        <w:rPr>
          <w:rFonts w:hint="eastAsia" w:ascii="仿宋" w:hAnsi="仿宋" w:eastAsia="仿宋" w:cs="仿宋"/>
          <w:b/>
          <w:bCs/>
          <w:kern w:val="2"/>
          <w:sz w:val="32"/>
          <w:szCs w:val="32"/>
          <w:highlight w:val="none"/>
          <w:lang w:val="en-US" w:eastAsia="zh-CN" w:bidi="ar-SA"/>
        </w:rPr>
        <w:t>第一部分   竞争性磋商公告</w:t>
      </w:r>
    </w:p>
    <w:p>
      <w:pPr>
        <w:pStyle w:val="4"/>
        <w:keepNext/>
        <w:keepLines/>
        <w:pageBreakBefore w:val="0"/>
        <w:widowControl w:val="0"/>
        <w:numPr>
          <w:ilvl w:val="0"/>
          <w:numId w:val="0"/>
        </w:numPr>
        <w:kinsoku/>
        <w:wordWrap/>
        <w:overflowPunct/>
        <w:topLinePunct w:val="0"/>
        <w:autoSpaceDE/>
        <w:autoSpaceDN/>
        <w:bidi w:val="0"/>
        <w:adjustRightInd w:val="0"/>
        <w:snapToGrid w:val="0"/>
        <w:spacing w:before="0" w:after="0" w:line="360" w:lineRule="auto"/>
        <w:jc w:val="center"/>
        <w:textAlignment w:val="auto"/>
        <w:rPr>
          <w:rFonts w:hint="eastAsia" w:ascii="仿宋" w:hAnsi="仿宋" w:eastAsia="仿宋" w:cs="仿宋"/>
          <w:b/>
          <w:bCs/>
          <w:kern w:val="2"/>
          <w:sz w:val="28"/>
          <w:szCs w:val="28"/>
          <w:highlight w:val="none"/>
          <w:lang w:val="en-US" w:eastAsia="zh-CN" w:bidi="ar-SA"/>
        </w:rPr>
      </w:pPr>
      <w:r>
        <w:rPr>
          <w:rFonts w:hint="eastAsia" w:ascii="仿宋" w:hAnsi="仿宋" w:eastAsia="仿宋" w:cs="仿宋"/>
          <w:b/>
          <w:bCs/>
          <w:kern w:val="2"/>
          <w:sz w:val="28"/>
          <w:szCs w:val="28"/>
          <w:highlight w:val="none"/>
          <w:lang w:val="en-US" w:eastAsia="zh-CN" w:bidi="ar-SA"/>
        </w:rPr>
        <w:t>济南市我的兄弟姐妹爱心驿站办公设备采购项目竞争性磋商公告</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eastAsia="zh-CN"/>
        </w:rPr>
        <w:t>采购人</w:t>
      </w:r>
      <w:r>
        <w:rPr>
          <w:rFonts w:hint="eastAsia" w:ascii="仿宋" w:hAnsi="仿宋" w:eastAsia="仿宋" w:cs="仿宋"/>
          <w:sz w:val="24"/>
          <w:szCs w:val="24"/>
        </w:rPr>
        <w:t>：济南市我的兄弟姐妹爱心驿站</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地址：济南市</w:t>
      </w:r>
      <w:r>
        <w:rPr>
          <w:rFonts w:hint="eastAsia" w:ascii="仿宋" w:hAnsi="仿宋" w:eastAsia="仿宋" w:cs="仿宋"/>
          <w:sz w:val="24"/>
          <w:szCs w:val="24"/>
          <w:lang w:eastAsia="zh-CN"/>
        </w:rPr>
        <w:t>市中区</w:t>
      </w:r>
      <w:r>
        <w:rPr>
          <w:rFonts w:hint="eastAsia" w:ascii="仿宋" w:hAnsi="仿宋" w:eastAsia="仿宋" w:cs="仿宋"/>
          <w:sz w:val="24"/>
          <w:szCs w:val="24"/>
        </w:rPr>
        <w:t>七里山西路26号</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val="zh-CN"/>
        </w:rPr>
      </w:pPr>
      <w:r>
        <w:rPr>
          <w:rFonts w:hint="eastAsia" w:ascii="仿宋" w:hAnsi="仿宋" w:eastAsia="仿宋" w:cs="仿宋"/>
          <w:sz w:val="24"/>
          <w:szCs w:val="24"/>
          <w:lang w:val="zh-CN"/>
        </w:rPr>
        <w:t>联系人：</w:t>
      </w:r>
      <w:r>
        <w:rPr>
          <w:rFonts w:hint="eastAsia" w:ascii="仿宋" w:hAnsi="仿宋" w:eastAsia="仿宋" w:cs="仿宋"/>
          <w:sz w:val="24"/>
          <w:szCs w:val="24"/>
          <w:lang w:val="zh-CN" w:eastAsia="zh-CN"/>
        </w:rPr>
        <w:t>王</w:t>
      </w:r>
      <w:r>
        <w:rPr>
          <w:rFonts w:hint="eastAsia" w:ascii="仿宋" w:hAnsi="仿宋" w:eastAsia="仿宋" w:cs="仿宋"/>
          <w:sz w:val="24"/>
          <w:szCs w:val="24"/>
          <w:lang w:val="en-US" w:eastAsia="zh-CN"/>
        </w:rPr>
        <w:t xml:space="preserve">老师      </w:t>
      </w:r>
      <w:r>
        <w:rPr>
          <w:rFonts w:hint="eastAsia" w:ascii="仿宋" w:hAnsi="仿宋" w:eastAsia="仿宋" w:cs="仿宋"/>
          <w:sz w:val="24"/>
          <w:szCs w:val="24"/>
          <w:lang w:val="zh-CN"/>
        </w:rPr>
        <w:t>电话（传真）：</w:t>
      </w:r>
      <w:r>
        <w:rPr>
          <w:rFonts w:hint="eastAsia" w:ascii="仿宋" w:hAnsi="仿宋" w:eastAsia="仿宋" w:cs="仿宋"/>
          <w:sz w:val="24"/>
          <w:szCs w:val="24"/>
          <w:lang w:val="en-US" w:eastAsia="zh-CN"/>
        </w:rPr>
        <w:t>0531-</w:t>
      </w:r>
      <w:r>
        <w:rPr>
          <w:rFonts w:hint="eastAsia" w:ascii="仿宋" w:hAnsi="仿宋" w:eastAsia="仿宋" w:cs="仿宋"/>
          <w:sz w:val="24"/>
          <w:szCs w:val="24"/>
          <w:lang w:val="zh-CN"/>
        </w:rPr>
        <w:t>89730953</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lang w:eastAsia="zh-CN"/>
        </w:rPr>
        <w:t>采购代理机构</w:t>
      </w:r>
      <w:r>
        <w:rPr>
          <w:rFonts w:hint="eastAsia" w:ascii="仿宋" w:hAnsi="仿宋" w:eastAsia="仿宋" w:cs="仿宋"/>
          <w:sz w:val="24"/>
          <w:szCs w:val="24"/>
        </w:rPr>
        <w:t>：山东蓝盾</w:t>
      </w:r>
      <w:r>
        <w:rPr>
          <w:rFonts w:hint="eastAsia" w:ascii="仿宋" w:hAnsi="仿宋" w:eastAsia="仿宋" w:cs="仿宋"/>
          <w:sz w:val="24"/>
          <w:szCs w:val="24"/>
          <w:lang w:eastAsia="zh-CN"/>
        </w:rPr>
        <w:t>招标代理</w:t>
      </w:r>
      <w:r>
        <w:rPr>
          <w:rFonts w:hint="eastAsia" w:ascii="仿宋" w:hAnsi="仿宋" w:eastAsia="仿宋" w:cs="仿宋"/>
          <w:sz w:val="24"/>
          <w:szCs w:val="24"/>
        </w:rPr>
        <w:t>有限公司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eastAsia="zh-CN"/>
        </w:rPr>
      </w:pPr>
      <w:r>
        <w:rPr>
          <w:rFonts w:hint="eastAsia" w:ascii="仿宋" w:hAnsi="仿宋" w:eastAsia="仿宋" w:cs="仿宋"/>
          <w:sz w:val="24"/>
          <w:szCs w:val="24"/>
        </w:rPr>
        <w:t>地址：</w:t>
      </w:r>
      <w:r>
        <w:rPr>
          <w:rFonts w:hint="eastAsia" w:ascii="仿宋" w:hAnsi="仿宋" w:eastAsia="仿宋" w:cs="仿宋"/>
        </w:rPr>
        <w:t>济南市工业南路</w:t>
      </w:r>
      <w:r>
        <w:rPr>
          <w:rFonts w:hint="eastAsia" w:ascii="仿宋" w:hAnsi="仿宋" w:eastAsia="仿宋" w:cs="仿宋"/>
          <w:spacing w:val="-60"/>
        </w:rPr>
        <w:t xml:space="preserve"> </w:t>
      </w:r>
      <w:r>
        <w:rPr>
          <w:rFonts w:hint="eastAsia" w:ascii="仿宋" w:hAnsi="仿宋" w:eastAsia="仿宋" w:cs="仿宋"/>
        </w:rPr>
        <w:t>59</w:t>
      </w:r>
      <w:r>
        <w:rPr>
          <w:rFonts w:hint="eastAsia" w:ascii="仿宋" w:hAnsi="仿宋" w:eastAsia="仿宋" w:cs="仿宋"/>
          <w:spacing w:val="-60"/>
        </w:rPr>
        <w:t xml:space="preserve"> </w:t>
      </w:r>
      <w:r>
        <w:rPr>
          <w:rFonts w:hint="eastAsia" w:ascii="仿宋" w:hAnsi="仿宋" w:eastAsia="仿宋" w:cs="仿宋"/>
        </w:rPr>
        <w:t>号中铁财智中心</w:t>
      </w:r>
      <w:r>
        <w:rPr>
          <w:rFonts w:hint="eastAsia" w:ascii="仿宋" w:hAnsi="仿宋" w:eastAsia="仿宋" w:cs="仿宋"/>
          <w:spacing w:val="-60"/>
        </w:rPr>
        <w:t xml:space="preserve"> </w:t>
      </w:r>
      <w:r>
        <w:rPr>
          <w:rFonts w:hint="eastAsia" w:ascii="仿宋" w:hAnsi="仿宋" w:eastAsia="仿宋" w:cs="仿宋"/>
        </w:rPr>
        <w:t>6</w:t>
      </w:r>
      <w:r>
        <w:rPr>
          <w:rFonts w:hint="eastAsia" w:ascii="仿宋" w:hAnsi="仿宋" w:eastAsia="仿宋" w:cs="仿宋"/>
          <w:spacing w:val="-60"/>
        </w:rPr>
        <w:t xml:space="preserve"> </w:t>
      </w:r>
      <w:r>
        <w:rPr>
          <w:rFonts w:hint="eastAsia" w:ascii="仿宋" w:hAnsi="仿宋" w:eastAsia="仿宋" w:cs="仿宋"/>
        </w:rPr>
        <w:t>号楼</w:t>
      </w:r>
      <w:r>
        <w:rPr>
          <w:rFonts w:hint="eastAsia" w:ascii="仿宋" w:hAnsi="仿宋" w:eastAsia="仿宋" w:cs="仿宋"/>
          <w:spacing w:val="-60"/>
        </w:rPr>
        <w:t xml:space="preserve"> </w:t>
      </w:r>
      <w:r>
        <w:rPr>
          <w:rFonts w:hint="eastAsia" w:ascii="仿宋" w:hAnsi="仿宋" w:eastAsia="仿宋" w:cs="仿宋"/>
        </w:rPr>
        <w:t>15</w:t>
      </w:r>
      <w:r>
        <w:rPr>
          <w:rFonts w:hint="eastAsia" w:ascii="仿宋" w:hAnsi="仿宋" w:eastAsia="仿宋" w:cs="仿宋"/>
          <w:spacing w:val="-60"/>
        </w:rPr>
        <w:t xml:space="preserve"> </w:t>
      </w:r>
      <w:r>
        <w:rPr>
          <w:rFonts w:hint="eastAsia" w:ascii="仿宋" w:hAnsi="仿宋" w:eastAsia="仿宋" w:cs="仿宋"/>
        </w:rPr>
        <w:t>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zh-CN"/>
        </w:rPr>
        <w:t>联系人：李同同</w:t>
      </w:r>
      <w:r>
        <w:rPr>
          <w:rFonts w:hint="eastAsia" w:ascii="仿宋" w:hAnsi="仿宋" w:eastAsia="仿宋" w:cs="仿宋"/>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zh-CN"/>
        </w:rPr>
        <w:t>联系方式：</w:t>
      </w:r>
      <w:r>
        <w:rPr>
          <w:rFonts w:hint="eastAsia" w:ascii="仿宋" w:hAnsi="仿宋" w:eastAsia="仿宋" w:cs="仿宋"/>
          <w:sz w:val="24"/>
          <w:szCs w:val="24"/>
        </w:rPr>
        <w:t>0531-88809762-801</w:t>
      </w:r>
      <w:r>
        <w:rPr>
          <w:rFonts w:hint="eastAsia" w:ascii="仿宋" w:hAnsi="仿宋" w:eastAsia="仿宋" w:cs="仿宋"/>
          <w:sz w:val="24"/>
          <w:szCs w:val="24"/>
          <w:lang w:val="en-US" w:eastAsia="zh-CN"/>
        </w:rPr>
        <w:t>7  18596098629</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仿宋" w:hAnsi="仿宋" w:eastAsia="仿宋" w:cs="仿宋"/>
          <w:sz w:val="24"/>
          <w:szCs w:val="24"/>
          <w:lang w:val="zh-CN" w:eastAsia="zh-CN"/>
        </w:rPr>
      </w:pPr>
      <w:r>
        <w:rPr>
          <w:rFonts w:hint="eastAsia" w:ascii="仿宋" w:hAnsi="仿宋" w:eastAsia="仿宋" w:cs="仿宋"/>
          <w:sz w:val="24"/>
          <w:szCs w:val="24"/>
        </w:rPr>
        <w:t>二、项目名称：济南市我的兄弟姐妹爱心驿站办公设备采购</w:t>
      </w:r>
      <w:r>
        <w:rPr>
          <w:rFonts w:hint="eastAsia" w:ascii="仿宋" w:hAnsi="仿宋" w:eastAsia="仿宋" w:cs="仿宋"/>
          <w:kern w:val="0"/>
          <w:sz w:val="24"/>
          <w:szCs w:val="24"/>
          <w:highlight w:val="none"/>
          <w:lang w:val="en-US" w:eastAsia="zh-CN"/>
        </w:rPr>
        <w:t>项目</w:t>
      </w:r>
    </w:p>
    <w:p>
      <w:pPr>
        <w:spacing w:line="360" w:lineRule="auto"/>
        <w:ind w:firstLine="480" w:firstLineChars="200"/>
        <w:jc w:val="left"/>
        <w:rPr>
          <w:rFonts w:hint="default" w:ascii="仿宋" w:hAnsi="仿宋" w:eastAsia="仿宋" w:cs="仿宋"/>
          <w:color w:val="000000"/>
          <w:sz w:val="24"/>
          <w:szCs w:val="24"/>
          <w:highlight w:val="yellow"/>
          <w:lang w:val="en-US" w:eastAsia="zh-CN"/>
        </w:rPr>
      </w:pPr>
      <w:r>
        <w:rPr>
          <w:rFonts w:hint="eastAsia" w:ascii="仿宋" w:hAnsi="仿宋" w:eastAsia="仿宋" w:cs="仿宋"/>
          <w:sz w:val="24"/>
          <w:szCs w:val="24"/>
          <w:highlight w:val="none"/>
          <w:lang w:eastAsia="zh-CN"/>
        </w:rPr>
        <w:t>项目编号：</w:t>
      </w:r>
      <w:r>
        <w:rPr>
          <w:rFonts w:hint="eastAsia" w:ascii="仿宋" w:hAnsi="仿宋" w:eastAsia="仿宋" w:cs="仿宋"/>
          <w:color w:val="000000"/>
          <w:sz w:val="24"/>
          <w:szCs w:val="24"/>
          <w:highlight w:val="none"/>
        </w:rPr>
        <w:t>SDLD2019CS0</w:t>
      </w:r>
      <w:r>
        <w:rPr>
          <w:rFonts w:hint="eastAsia" w:ascii="仿宋" w:hAnsi="仿宋" w:eastAsia="仿宋" w:cs="仿宋"/>
          <w:color w:val="000000"/>
          <w:sz w:val="24"/>
          <w:szCs w:val="24"/>
          <w:highlight w:val="none"/>
          <w:lang w:val="en-US" w:eastAsia="zh-CN"/>
        </w:rPr>
        <w:t>42</w:t>
      </w:r>
    </w:p>
    <w:p>
      <w:pPr>
        <w:spacing w:line="360" w:lineRule="auto"/>
        <w:ind w:firstLine="480" w:firstLineChars="200"/>
        <w:jc w:val="left"/>
        <w:rPr>
          <w:rFonts w:hint="eastAsia" w:ascii="仿宋" w:hAnsi="仿宋" w:eastAsia="仿宋" w:cs="仿宋"/>
          <w:kern w:val="0"/>
          <w:sz w:val="24"/>
          <w:szCs w:val="24"/>
          <w:lang w:val="zh-CN"/>
        </w:rPr>
      </w:pPr>
      <w:r>
        <w:rPr>
          <w:rFonts w:hint="eastAsia" w:ascii="仿宋" w:hAnsi="仿宋" w:eastAsia="仿宋" w:cs="仿宋"/>
          <w:sz w:val="24"/>
          <w:szCs w:val="24"/>
        </w:rPr>
        <w:t>分包情况:</w:t>
      </w:r>
    </w:p>
    <w:tbl>
      <w:tblPr>
        <w:tblStyle w:val="41"/>
        <w:tblW w:w="99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3"/>
        <w:gridCol w:w="1526"/>
        <w:gridCol w:w="863"/>
        <w:gridCol w:w="5477"/>
        <w:gridCol w:w="124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8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标包</w:t>
            </w:r>
          </w:p>
        </w:tc>
        <w:tc>
          <w:tcPr>
            <w:tcW w:w="1526"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eastAsia="zh-CN"/>
              </w:rPr>
              <w:t>项目</w:t>
            </w:r>
            <w:r>
              <w:rPr>
                <w:rFonts w:hint="eastAsia" w:ascii="仿宋" w:hAnsi="仿宋" w:eastAsia="仿宋" w:cs="仿宋"/>
                <w:kern w:val="0"/>
                <w:sz w:val="24"/>
                <w:szCs w:val="24"/>
              </w:rPr>
              <w:t>名称</w:t>
            </w:r>
          </w:p>
        </w:tc>
        <w:tc>
          <w:tcPr>
            <w:tcW w:w="86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数量</w:t>
            </w:r>
          </w:p>
        </w:tc>
        <w:tc>
          <w:tcPr>
            <w:tcW w:w="5477"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lang w:eastAsia="zh-CN"/>
              </w:rPr>
              <w:t>供应商</w:t>
            </w:r>
            <w:r>
              <w:rPr>
                <w:rFonts w:hint="eastAsia" w:ascii="仿宋" w:hAnsi="仿宋" w:eastAsia="仿宋" w:cs="仿宋"/>
                <w:kern w:val="0"/>
                <w:sz w:val="24"/>
                <w:szCs w:val="24"/>
              </w:rPr>
              <w:t>资格要求</w:t>
            </w:r>
          </w:p>
        </w:tc>
        <w:tc>
          <w:tcPr>
            <w:tcW w:w="1249"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rPr>
            </w:pPr>
            <w:r>
              <w:rPr>
                <w:rFonts w:hint="eastAsia" w:ascii="仿宋" w:hAnsi="仿宋" w:eastAsia="仿宋" w:cs="仿宋"/>
                <w:kern w:val="0"/>
                <w:sz w:val="24"/>
                <w:szCs w:val="24"/>
              </w:rPr>
              <w:t>预算金额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09" w:hRule="atLeast"/>
          <w:jc w:val="center"/>
        </w:trPr>
        <w:tc>
          <w:tcPr>
            <w:tcW w:w="88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w:t>
            </w:r>
          </w:p>
        </w:tc>
        <w:tc>
          <w:tcPr>
            <w:tcW w:w="1526" w:type="dxa"/>
            <w:tcBorders>
              <w:top w:val="single" w:color="auto" w:sz="4" w:space="0"/>
              <w:left w:val="single" w:color="auto" w:sz="4" w:space="0"/>
              <w:bottom w:val="single" w:color="auto" w:sz="4" w:space="0"/>
              <w:right w:val="single" w:color="auto" w:sz="4" w:space="0"/>
            </w:tcBorders>
            <w:noWrap w:val="0"/>
            <w:vAlign w:val="center"/>
          </w:tcPr>
          <w:p>
            <w:pPr>
              <w:widowControl/>
              <w:spacing w:line="360" w:lineRule="auto"/>
              <w:jc w:val="center"/>
              <w:rPr>
                <w:rFonts w:hint="eastAsia" w:ascii="仿宋" w:hAnsi="仿宋" w:eastAsia="仿宋" w:cs="仿宋"/>
                <w:kern w:val="0"/>
                <w:sz w:val="24"/>
                <w:szCs w:val="24"/>
                <w:lang w:eastAsia="zh-CN"/>
              </w:rPr>
            </w:pPr>
            <w:r>
              <w:rPr>
                <w:rFonts w:hint="eastAsia" w:ascii="仿宋" w:hAnsi="仿宋" w:eastAsia="仿宋" w:cs="仿宋"/>
                <w:sz w:val="24"/>
                <w:szCs w:val="24"/>
              </w:rPr>
              <w:t>济南市我的兄弟姐妹爱心驿站办公设备采购</w:t>
            </w:r>
            <w:r>
              <w:rPr>
                <w:rFonts w:hint="eastAsia" w:ascii="仿宋" w:hAnsi="仿宋" w:eastAsia="仿宋" w:cs="仿宋"/>
                <w:kern w:val="0"/>
                <w:sz w:val="24"/>
                <w:szCs w:val="24"/>
                <w:highlight w:val="none"/>
                <w:lang w:val="en-US" w:eastAsia="zh-CN"/>
              </w:rPr>
              <w:t>项目</w:t>
            </w:r>
          </w:p>
        </w:tc>
        <w:tc>
          <w:tcPr>
            <w:tcW w:w="863"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center"/>
              <w:rPr>
                <w:rFonts w:hint="eastAsia" w:ascii="仿宋" w:hAnsi="仿宋" w:eastAsia="仿宋" w:cs="仿宋"/>
                <w:kern w:val="0"/>
                <w:sz w:val="24"/>
                <w:szCs w:val="24"/>
                <w:lang w:eastAsia="zh-CN"/>
              </w:rPr>
            </w:pPr>
            <w:r>
              <w:rPr>
                <w:rFonts w:hint="eastAsia" w:ascii="仿宋" w:hAnsi="仿宋" w:eastAsia="仿宋" w:cs="仿宋"/>
                <w:kern w:val="0"/>
                <w:sz w:val="24"/>
                <w:szCs w:val="24"/>
                <w:lang w:val="en-US" w:eastAsia="zh-CN"/>
              </w:rPr>
              <w:t>1</w:t>
            </w:r>
          </w:p>
        </w:tc>
        <w:tc>
          <w:tcPr>
            <w:tcW w:w="5477" w:type="dxa"/>
            <w:tcBorders>
              <w:top w:val="single" w:color="auto" w:sz="4" w:space="0"/>
              <w:left w:val="single" w:color="auto" w:sz="4" w:space="0"/>
              <w:right w:val="single" w:color="auto" w:sz="4" w:space="0"/>
            </w:tcBorders>
            <w:noWrap w:val="0"/>
            <w:vAlign w:val="top"/>
          </w:tcPr>
          <w:p>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1、供应商应符合《中华人民共和国政府采购法》第二十二条规定且应为未被列入信用中国网站（www.creditchina.gov.cn ）、中国政府采购网(www.ccgp.gov.cn)、信用山东（www.creditsd.gov.cn ）等渠道信用记录失信被执行人、重大税收违法案件当事人名单、政府采购严重违法失信行为记录名单；</w:t>
            </w:r>
          </w:p>
          <w:p>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2、在中华人民共和国境内注册，具有独立承担民事责任能力的法人或其他组织,能够提供本次所采购货物能力的供应商；</w:t>
            </w:r>
          </w:p>
          <w:p>
            <w:pPr>
              <w:widowControl/>
              <w:adjustRightInd w:val="0"/>
              <w:snapToGrid w:val="0"/>
              <w:spacing w:line="360" w:lineRule="auto"/>
              <w:jc w:val="left"/>
              <w:rPr>
                <w:rFonts w:hint="eastAsia" w:ascii="仿宋" w:hAnsi="仿宋" w:eastAsia="仿宋" w:cs="仿宋"/>
                <w:kern w:val="0"/>
                <w:sz w:val="24"/>
              </w:rPr>
            </w:pPr>
            <w:r>
              <w:rPr>
                <w:rFonts w:hint="eastAsia" w:ascii="仿宋" w:hAnsi="仿宋" w:eastAsia="仿宋" w:cs="仿宋"/>
                <w:kern w:val="0"/>
                <w:sz w:val="24"/>
              </w:rPr>
              <w:t>3、本项目不接受联合体投标；</w:t>
            </w:r>
          </w:p>
          <w:p>
            <w:pPr>
              <w:widowControl/>
              <w:adjustRightInd w:val="0"/>
              <w:snapToGrid w:val="0"/>
              <w:spacing w:line="360" w:lineRule="auto"/>
              <w:jc w:val="left"/>
              <w:rPr>
                <w:rFonts w:hint="eastAsia" w:ascii="仿宋" w:hAnsi="仿宋" w:eastAsia="仿宋" w:cs="仿宋"/>
                <w:kern w:val="0"/>
                <w:sz w:val="24"/>
                <w:lang w:val="en-US" w:eastAsia="zh-CN"/>
              </w:rPr>
            </w:pPr>
            <w:r>
              <w:rPr>
                <w:rFonts w:hint="eastAsia" w:ascii="仿宋" w:hAnsi="仿宋" w:eastAsia="仿宋" w:cs="仿宋"/>
                <w:kern w:val="0"/>
                <w:sz w:val="24"/>
              </w:rPr>
              <w:t>4、法律法规的其他要求规定。</w:t>
            </w:r>
          </w:p>
        </w:tc>
        <w:tc>
          <w:tcPr>
            <w:tcW w:w="1249"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spacing w:line="360" w:lineRule="auto"/>
              <w:jc w:val="left"/>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51879元</w:t>
            </w:r>
          </w:p>
        </w:tc>
      </w:tr>
    </w:tbl>
    <w:p>
      <w:pPr>
        <w:rPr>
          <w:rFonts w:hint="eastAsia" w:ascii="仿宋" w:hAnsi="仿宋" w:eastAsia="仿宋" w:cs="仿宋"/>
          <w:sz w:val="24"/>
          <w:szCs w:val="24"/>
          <w:lang w:eastAsia="zh-CN"/>
        </w:rPr>
      </w:pPr>
      <w:r>
        <w:rPr>
          <w:rFonts w:hint="eastAsia" w:ascii="仿宋" w:hAnsi="仿宋" w:eastAsia="仿宋" w:cs="仿宋"/>
          <w:sz w:val="24"/>
          <w:szCs w:val="24"/>
          <w:lang w:eastAsia="zh-CN"/>
        </w:rPr>
        <w:br w:type="page"/>
      </w:r>
    </w:p>
    <w:p>
      <w:pPr>
        <w:spacing w:line="360" w:lineRule="auto"/>
        <w:ind w:firstLine="480" w:firstLineChars="200"/>
        <w:rPr>
          <w:rFonts w:hint="eastAsia" w:ascii="仿宋" w:hAnsi="仿宋" w:eastAsia="仿宋" w:cs="仿宋"/>
          <w:sz w:val="24"/>
          <w:szCs w:val="24"/>
          <w:lang w:eastAsia="zh-CN"/>
        </w:rPr>
      </w:pPr>
      <w:r>
        <w:rPr>
          <w:rFonts w:hint="eastAsia" w:ascii="仿宋" w:hAnsi="仿宋" w:eastAsia="仿宋" w:cs="仿宋"/>
          <w:sz w:val="24"/>
          <w:szCs w:val="24"/>
          <w:lang w:eastAsia="zh-CN"/>
        </w:rPr>
        <w:t>三</w:t>
      </w:r>
      <w:r>
        <w:rPr>
          <w:rFonts w:hint="eastAsia" w:ascii="仿宋" w:hAnsi="仿宋" w:eastAsia="仿宋" w:cs="仿宋"/>
          <w:sz w:val="24"/>
          <w:szCs w:val="24"/>
        </w:rPr>
        <w:t>、获取</w:t>
      </w:r>
      <w:r>
        <w:rPr>
          <w:rFonts w:hint="eastAsia" w:ascii="仿宋" w:hAnsi="仿宋" w:eastAsia="仿宋" w:cs="仿宋"/>
          <w:sz w:val="24"/>
          <w:szCs w:val="24"/>
          <w:lang w:eastAsia="zh-CN"/>
        </w:rPr>
        <w:t>竞争性磋商文件</w:t>
      </w:r>
    </w:p>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highlight w:val="none"/>
        </w:rPr>
        <w:t>时间：</w:t>
      </w:r>
      <w:r>
        <w:rPr>
          <w:rFonts w:hint="eastAsia" w:ascii="仿宋" w:hAnsi="仿宋" w:eastAsia="仿宋" w:cs="仿宋"/>
          <w:color w:val="auto"/>
          <w:sz w:val="24"/>
          <w:szCs w:val="24"/>
          <w:highlight w:val="none"/>
        </w:rPr>
        <w:t>2019年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09</w:t>
      </w:r>
      <w:r>
        <w:rPr>
          <w:rFonts w:hint="eastAsia" w:ascii="仿宋" w:hAnsi="仿宋" w:eastAsia="仿宋" w:cs="仿宋"/>
          <w:color w:val="auto"/>
          <w:sz w:val="24"/>
          <w:szCs w:val="24"/>
          <w:highlight w:val="none"/>
        </w:rPr>
        <w:t>时</w:t>
      </w:r>
      <w:r>
        <w:rPr>
          <w:rFonts w:hint="eastAsia" w:ascii="仿宋" w:hAnsi="仿宋" w:eastAsia="仿宋" w:cs="仿宋"/>
          <w:color w:val="auto"/>
          <w:sz w:val="24"/>
          <w:szCs w:val="24"/>
          <w:highlight w:val="none"/>
          <w:lang w:val="en-US" w:eastAsia="zh-CN"/>
        </w:rPr>
        <w:t>00</w:t>
      </w:r>
      <w:r>
        <w:rPr>
          <w:rFonts w:hint="eastAsia" w:ascii="仿宋" w:hAnsi="仿宋" w:eastAsia="仿宋" w:cs="仿宋"/>
          <w:color w:val="auto"/>
          <w:sz w:val="24"/>
          <w:szCs w:val="24"/>
          <w:highlight w:val="none"/>
        </w:rPr>
        <w:t>分至2019年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日</w:t>
      </w:r>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时00分</w:t>
      </w:r>
      <w:r>
        <w:rPr>
          <w:rFonts w:hint="eastAsia" w:ascii="仿宋" w:hAnsi="仿宋" w:eastAsia="仿宋" w:cs="仿宋"/>
          <w:sz w:val="24"/>
          <w:szCs w:val="24"/>
          <w:highlight w:val="none"/>
        </w:rPr>
        <w:t>（北京时</w:t>
      </w:r>
      <w:r>
        <w:rPr>
          <w:rFonts w:hint="eastAsia" w:ascii="仿宋" w:hAnsi="仿宋" w:eastAsia="仿宋" w:cs="仿宋"/>
          <w:sz w:val="24"/>
          <w:szCs w:val="24"/>
          <w:highlight w:val="none"/>
          <w:lang w:eastAsia="zh-CN"/>
        </w:rPr>
        <w:t>间）</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szCs w:val="24"/>
          <w:lang w:val="zh-CN" w:eastAsia="zh-CN"/>
        </w:rPr>
      </w:pPr>
      <w:r>
        <w:rPr>
          <w:rFonts w:hint="eastAsia" w:ascii="仿宋" w:hAnsi="仿宋" w:eastAsia="仿宋" w:cs="仿宋"/>
          <w:sz w:val="24"/>
          <w:szCs w:val="24"/>
        </w:rPr>
        <w:t>2.地点：</w:t>
      </w:r>
      <w:r>
        <w:rPr>
          <w:rFonts w:hint="eastAsia" w:ascii="仿宋" w:hAnsi="仿宋" w:eastAsia="仿宋" w:cs="仿宋"/>
        </w:rPr>
        <w:t>济南市工业南路</w:t>
      </w:r>
      <w:r>
        <w:rPr>
          <w:rFonts w:hint="eastAsia" w:ascii="仿宋" w:hAnsi="仿宋" w:eastAsia="仿宋" w:cs="仿宋"/>
          <w:spacing w:val="-60"/>
        </w:rPr>
        <w:t xml:space="preserve"> </w:t>
      </w:r>
      <w:r>
        <w:rPr>
          <w:rFonts w:hint="eastAsia" w:ascii="仿宋" w:hAnsi="仿宋" w:eastAsia="仿宋" w:cs="仿宋"/>
        </w:rPr>
        <w:t>59</w:t>
      </w:r>
      <w:r>
        <w:rPr>
          <w:rFonts w:hint="eastAsia" w:ascii="仿宋" w:hAnsi="仿宋" w:eastAsia="仿宋" w:cs="仿宋"/>
          <w:spacing w:val="-60"/>
        </w:rPr>
        <w:t xml:space="preserve"> </w:t>
      </w:r>
      <w:r>
        <w:rPr>
          <w:rFonts w:hint="eastAsia" w:ascii="仿宋" w:hAnsi="仿宋" w:eastAsia="仿宋" w:cs="仿宋"/>
        </w:rPr>
        <w:t>号中铁财智中心</w:t>
      </w:r>
      <w:r>
        <w:rPr>
          <w:rFonts w:hint="eastAsia" w:ascii="仿宋" w:hAnsi="仿宋" w:eastAsia="仿宋" w:cs="仿宋"/>
          <w:spacing w:val="-60"/>
        </w:rPr>
        <w:t xml:space="preserve"> </w:t>
      </w:r>
      <w:r>
        <w:rPr>
          <w:rFonts w:hint="eastAsia" w:ascii="仿宋" w:hAnsi="仿宋" w:eastAsia="仿宋" w:cs="仿宋"/>
        </w:rPr>
        <w:t>6</w:t>
      </w:r>
      <w:r>
        <w:rPr>
          <w:rFonts w:hint="eastAsia" w:ascii="仿宋" w:hAnsi="仿宋" w:eastAsia="仿宋" w:cs="仿宋"/>
          <w:spacing w:val="-60"/>
        </w:rPr>
        <w:t xml:space="preserve"> </w:t>
      </w:r>
      <w:r>
        <w:rPr>
          <w:rFonts w:hint="eastAsia" w:ascii="仿宋" w:hAnsi="仿宋" w:eastAsia="仿宋" w:cs="仿宋"/>
        </w:rPr>
        <w:t>号楼</w:t>
      </w:r>
      <w:r>
        <w:rPr>
          <w:rFonts w:hint="eastAsia" w:ascii="仿宋" w:hAnsi="仿宋" w:eastAsia="仿宋" w:cs="仿宋"/>
          <w:spacing w:val="-60"/>
        </w:rPr>
        <w:t xml:space="preserve"> </w:t>
      </w:r>
      <w:r>
        <w:rPr>
          <w:rFonts w:hint="eastAsia" w:ascii="仿宋" w:hAnsi="仿宋" w:eastAsia="仿宋" w:cs="仿宋"/>
        </w:rPr>
        <w:t>15</w:t>
      </w:r>
      <w:r>
        <w:rPr>
          <w:rFonts w:hint="eastAsia" w:ascii="仿宋" w:hAnsi="仿宋" w:eastAsia="仿宋" w:cs="仿宋"/>
          <w:spacing w:val="-60"/>
        </w:rPr>
        <w:t xml:space="preserve"> </w:t>
      </w:r>
      <w:r>
        <w:rPr>
          <w:rFonts w:hint="eastAsia" w:ascii="仿宋" w:hAnsi="仿宋" w:eastAsia="仿宋" w:cs="仿宋"/>
        </w:rPr>
        <w:t>层</w:t>
      </w:r>
      <w:r>
        <w:rPr>
          <w:rFonts w:hint="eastAsia" w:ascii="仿宋" w:hAnsi="仿宋" w:eastAsia="仿宋" w:cs="仿宋"/>
          <w:lang w:eastAsia="zh-CN"/>
        </w:rPr>
        <w:t>财务部</w:t>
      </w:r>
    </w:p>
    <w:p>
      <w:pPr>
        <w:widowControl/>
        <w:spacing w:line="360" w:lineRule="auto"/>
        <w:ind w:firstLine="424" w:firstLineChars="177"/>
        <w:jc w:val="left"/>
        <w:rPr>
          <w:rFonts w:hint="eastAsia" w:ascii="仿宋" w:hAnsi="仿宋" w:eastAsia="仿宋" w:cs="仿宋"/>
          <w:kern w:val="0"/>
          <w:sz w:val="24"/>
          <w:lang w:bidi="ar"/>
        </w:rPr>
      </w:pPr>
      <w:r>
        <w:rPr>
          <w:rFonts w:hint="eastAsia" w:ascii="仿宋" w:hAnsi="仿宋" w:eastAsia="仿宋" w:cs="仿宋"/>
          <w:sz w:val="24"/>
          <w:szCs w:val="24"/>
        </w:rPr>
        <w:t>3.方式：</w:t>
      </w:r>
      <w:r>
        <w:rPr>
          <w:rFonts w:hint="eastAsia" w:ascii="仿宋" w:hAnsi="仿宋" w:eastAsia="仿宋" w:cs="仿宋"/>
          <w:kern w:val="0"/>
          <w:sz w:val="24"/>
        </w:rPr>
        <w:t>报名时须提供营业执照（副本），信用中国、信用山东、中国政府采购网网站信用截图（截图打印并加盖公章），法人授权委托书及被授权人身份证，以上证件均需提供原件及复印件各一份（复印件加盖公章）。报名时提交的资料查验不代表资格审查的最终通过或合格。</w:t>
      </w:r>
    </w:p>
    <w:p>
      <w:pPr>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sz w:val="24"/>
          <w:szCs w:val="24"/>
          <w:lang w:val="zh-CN"/>
        </w:rPr>
      </w:pPr>
      <w:r>
        <w:rPr>
          <w:rFonts w:hint="eastAsia" w:ascii="仿宋" w:hAnsi="仿宋" w:eastAsia="仿宋" w:cs="仿宋"/>
          <w:sz w:val="24"/>
          <w:szCs w:val="24"/>
        </w:rPr>
        <w:t>4.售价：</w:t>
      </w:r>
      <w:r>
        <w:rPr>
          <w:rFonts w:hint="eastAsia" w:ascii="仿宋" w:hAnsi="仿宋" w:eastAsia="仿宋" w:cs="仿宋"/>
          <w:sz w:val="24"/>
          <w:szCs w:val="24"/>
          <w:lang w:val="en-US" w:eastAsia="zh-CN"/>
        </w:rPr>
        <w:t>5</w:t>
      </w:r>
      <w:r>
        <w:rPr>
          <w:rFonts w:hint="eastAsia" w:ascii="仿宋" w:hAnsi="仿宋" w:eastAsia="仿宋" w:cs="仿宋"/>
          <w:sz w:val="24"/>
          <w:szCs w:val="24"/>
        </w:rPr>
        <w:t>00元/份，</w:t>
      </w:r>
      <w:r>
        <w:rPr>
          <w:rFonts w:hint="eastAsia" w:ascii="仿宋" w:hAnsi="仿宋" w:eastAsia="仿宋" w:cs="仿宋"/>
          <w:sz w:val="24"/>
          <w:szCs w:val="24"/>
          <w:lang w:eastAsia="zh-CN"/>
        </w:rPr>
        <w:t>现金支付，</w:t>
      </w:r>
      <w:r>
        <w:rPr>
          <w:rFonts w:hint="eastAsia" w:ascii="仿宋" w:hAnsi="仿宋" w:eastAsia="仿宋" w:cs="仿宋"/>
          <w:sz w:val="24"/>
          <w:szCs w:val="24"/>
        </w:rPr>
        <w:t>售后不退。</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lang w:eastAsia="zh-CN"/>
        </w:rPr>
        <w:t>四</w:t>
      </w:r>
      <w:r>
        <w:rPr>
          <w:rFonts w:hint="eastAsia" w:ascii="仿宋" w:hAnsi="仿宋" w:eastAsia="仿宋" w:cs="仿宋"/>
          <w:sz w:val="24"/>
          <w:szCs w:val="24"/>
        </w:rPr>
        <w:t>、</w:t>
      </w:r>
      <w:r>
        <w:rPr>
          <w:rFonts w:hint="eastAsia" w:ascii="仿宋" w:hAnsi="仿宋" w:eastAsia="仿宋" w:cs="仿宋"/>
          <w:color w:val="auto"/>
          <w:sz w:val="24"/>
          <w:szCs w:val="24"/>
          <w:highlight w:val="none"/>
        </w:rPr>
        <w:t>公告期限：2019年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19</w:t>
      </w:r>
      <w:r>
        <w:rPr>
          <w:rFonts w:hint="eastAsia" w:ascii="仿宋" w:hAnsi="仿宋" w:eastAsia="仿宋" w:cs="仿宋"/>
          <w:color w:val="auto"/>
          <w:sz w:val="24"/>
          <w:szCs w:val="24"/>
          <w:highlight w:val="none"/>
        </w:rPr>
        <w:t>日至2019年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五</w:t>
      </w:r>
      <w:r>
        <w:rPr>
          <w:rFonts w:hint="eastAsia" w:ascii="仿宋" w:hAnsi="仿宋" w:eastAsia="仿宋" w:cs="仿宋"/>
          <w:sz w:val="24"/>
          <w:szCs w:val="24"/>
          <w:highlight w:val="none"/>
        </w:rPr>
        <w:t>、递交</w:t>
      </w:r>
      <w:r>
        <w:rPr>
          <w:rFonts w:hint="eastAsia" w:ascii="仿宋" w:hAnsi="仿宋" w:eastAsia="仿宋" w:cs="仿宋"/>
          <w:sz w:val="24"/>
          <w:szCs w:val="24"/>
          <w:highlight w:val="none"/>
          <w:lang w:eastAsia="zh-CN"/>
        </w:rPr>
        <w:t>报价文件</w:t>
      </w:r>
      <w:r>
        <w:rPr>
          <w:rFonts w:hint="eastAsia" w:ascii="仿宋" w:hAnsi="仿宋" w:eastAsia="仿宋" w:cs="仿宋"/>
          <w:sz w:val="24"/>
          <w:szCs w:val="24"/>
          <w:highlight w:val="none"/>
        </w:rPr>
        <w:t>时间及地点</w:t>
      </w:r>
    </w:p>
    <w:p>
      <w:pPr>
        <w:spacing w:line="360" w:lineRule="auto"/>
        <w:ind w:firstLine="480" w:firstLineChars="200"/>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lang w:eastAsia="zh-CN"/>
        </w:rPr>
        <w:t>详见竞争性磋商文件。</w:t>
      </w:r>
    </w:p>
    <w:p>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lang w:eastAsia="zh-CN"/>
        </w:rPr>
        <w:t>六</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报价</w:t>
      </w:r>
      <w:r>
        <w:rPr>
          <w:rFonts w:hint="eastAsia" w:ascii="仿宋" w:hAnsi="仿宋" w:eastAsia="仿宋" w:cs="仿宋"/>
          <w:sz w:val="24"/>
          <w:szCs w:val="24"/>
          <w:highlight w:val="none"/>
        </w:rPr>
        <w:t>时间及地点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eastAsia="zh-CN"/>
        </w:rPr>
        <w:t>详见竞争性磋商文件。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eastAsia="zh-CN"/>
        </w:rPr>
        <w:t>七</w:t>
      </w:r>
      <w:r>
        <w:rPr>
          <w:rFonts w:hint="eastAsia" w:ascii="仿宋" w:hAnsi="仿宋" w:eastAsia="仿宋" w:cs="仿宋"/>
          <w:sz w:val="24"/>
          <w:szCs w:val="24"/>
        </w:rPr>
        <w:t>、</w:t>
      </w:r>
      <w:r>
        <w:rPr>
          <w:rFonts w:hint="eastAsia" w:ascii="仿宋" w:hAnsi="仿宋" w:eastAsia="仿宋" w:cs="仿宋"/>
          <w:sz w:val="24"/>
          <w:szCs w:val="24"/>
          <w:lang w:eastAsia="zh-CN"/>
        </w:rPr>
        <w:t>本</w:t>
      </w:r>
      <w:r>
        <w:rPr>
          <w:rFonts w:hint="eastAsia" w:ascii="仿宋" w:hAnsi="仿宋" w:eastAsia="仿宋" w:cs="仿宋"/>
          <w:sz w:val="24"/>
          <w:szCs w:val="24"/>
        </w:rPr>
        <w:t>项目联系方式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1.联系人：</w:t>
      </w:r>
      <w:r>
        <w:rPr>
          <w:rFonts w:hint="eastAsia" w:ascii="仿宋" w:hAnsi="仿宋" w:eastAsia="仿宋" w:cs="仿宋"/>
          <w:sz w:val="24"/>
          <w:szCs w:val="24"/>
          <w:lang w:val="zh-CN"/>
        </w:rPr>
        <w:t>李同同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2.</w:t>
      </w:r>
      <w:r>
        <w:rPr>
          <w:rFonts w:hint="eastAsia" w:ascii="仿宋" w:hAnsi="仿宋" w:eastAsia="仿宋" w:cs="仿宋"/>
          <w:sz w:val="24"/>
          <w:szCs w:val="24"/>
          <w:lang w:val="zh-CN"/>
        </w:rPr>
        <w:t>联系方式：</w:t>
      </w:r>
      <w:r>
        <w:rPr>
          <w:rFonts w:hint="eastAsia" w:ascii="仿宋" w:hAnsi="仿宋" w:eastAsia="仿宋" w:cs="仿宋"/>
          <w:sz w:val="24"/>
          <w:szCs w:val="24"/>
        </w:rPr>
        <w:t>0531-88809762-801</w:t>
      </w:r>
      <w:r>
        <w:rPr>
          <w:rFonts w:hint="eastAsia" w:ascii="仿宋" w:hAnsi="仿宋" w:eastAsia="仿宋" w:cs="仿宋"/>
          <w:sz w:val="24"/>
          <w:szCs w:val="24"/>
          <w:lang w:val="en-US" w:eastAsia="zh-CN"/>
        </w:rPr>
        <w:t>7</w:t>
      </w:r>
      <w:r>
        <w:rPr>
          <w:rFonts w:hint="eastAsia" w:ascii="仿宋" w:hAnsi="仿宋" w:eastAsia="仿宋" w:cs="仿宋"/>
          <w:sz w:val="24"/>
          <w:szCs w:val="24"/>
        </w:rPr>
        <w:t>、</w:t>
      </w:r>
      <w:r>
        <w:rPr>
          <w:rFonts w:hint="eastAsia" w:ascii="仿宋" w:hAnsi="仿宋" w:eastAsia="仿宋" w:cs="仿宋"/>
          <w:sz w:val="24"/>
          <w:szCs w:val="24"/>
          <w:lang w:val="en-US" w:eastAsia="zh-CN"/>
        </w:rPr>
        <w:t>18596098629</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zh-CN"/>
        </w:rPr>
      </w:pPr>
      <w:r>
        <w:rPr>
          <w:rFonts w:hint="eastAsia" w:ascii="仿宋" w:hAnsi="仿宋" w:eastAsia="仿宋" w:cs="仿宋"/>
          <w:sz w:val="24"/>
          <w:szCs w:val="24"/>
          <w:lang w:eastAsia="zh-CN"/>
        </w:rPr>
        <w:t>八</w:t>
      </w:r>
      <w:r>
        <w:rPr>
          <w:rFonts w:hint="eastAsia" w:ascii="仿宋" w:hAnsi="仿宋" w:eastAsia="仿宋" w:cs="仿宋"/>
          <w:sz w:val="24"/>
          <w:szCs w:val="24"/>
        </w:rPr>
        <w:t>、项目的用途、数量、简要技术要求等</w:t>
      </w:r>
      <w:r>
        <w:rPr>
          <w:rFonts w:hint="eastAsia" w:ascii="仿宋" w:hAnsi="仿宋" w:eastAsia="仿宋" w:cs="仿宋"/>
          <w:sz w:val="24"/>
          <w:szCs w:val="24"/>
          <w:u w:val="single"/>
          <w:lang w:val="zh-CN"/>
        </w:rPr>
        <w:t>详见竞争性磋商文件</w:t>
      </w:r>
      <w:r>
        <w:rPr>
          <w:rFonts w:hint="eastAsia" w:ascii="仿宋" w:hAnsi="仿宋" w:eastAsia="仿宋" w:cs="仿宋"/>
          <w:sz w:val="24"/>
          <w:szCs w:val="24"/>
          <w:lang w:val="zh-CN"/>
        </w:rPr>
        <w:t>。</w:t>
      </w:r>
    </w:p>
    <w:p>
      <w:pPr>
        <w:pStyle w:val="40"/>
        <w:rPr>
          <w:rFonts w:hint="eastAsia"/>
          <w:lang w:val="zh-CN"/>
        </w:rPr>
      </w:pPr>
    </w:p>
    <w:p>
      <w:pPr>
        <w:keepNext w:val="0"/>
        <w:keepLines w:val="0"/>
        <w:pageBreakBefore w:val="0"/>
        <w:widowControl w:val="0"/>
        <w:kinsoku/>
        <w:wordWrap/>
        <w:overflowPunct/>
        <w:topLinePunct w:val="0"/>
        <w:autoSpaceDE/>
        <w:autoSpaceDN/>
        <w:bidi w:val="0"/>
        <w:adjustRightInd/>
        <w:snapToGrid/>
        <w:spacing w:line="360" w:lineRule="auto"/>
        <w:jc w:val="right"/>
        <w:textAlignment w:val="auto"/>
        <w:rPr>
          <w:rFonts w:hint="eastAsia" w:ascii="仿宋" w:hAnsi="仿宋" w:eastAsia="仿宋" w:cs="仿宋"/>
          <w:sz w:val="24"/>
          <w:szCs w:val="24"/>
          <w:lang w:val="zh-CN"/>
        </w:rPr>
      </w:pPr>
      <w:r>
        <w:rPr>
          <w:rFonts w:hint="eastAsia" w:ascii="仿宋" w:hAnsi="仿宋" w:eastAsia="仿宋" w:cs="仿宋"/>
          <w:sz w:val="24"/>
          <w:szCs w:val="24"/>
          <w:lang w:val="zh-CN"/>
        </w:rPr>
        <w:t>发布人：</w:t>
      </w:r>
      <w:r>
        <w:rPr>
          <w:rFonts w:hint="eastAsia" w:ascii="仿宋" w:hAnsi="仿宋" w:eastAsia="仿宋" w:cs="仿宋"/>
          <w:sz w:val="24"/>
          <w:szCs w:val="24"/>
        </w:rPr>
        <w:t>山东蓝盾</w:t>
      </w:r>
      <w:r>
        <w:rPr>
          <w:rFonts w:hint="eastAsia" w:ascii="仿宋" w:hAnsi="仿宋" w:eastAsia="仿宋" w:cs="仿宋"/>
          <w:sz w:val="24"/>
          <w:szCs w:val="24"/>
          <w:lang w:eastAsia="zh-CN"/>
        </w:rPr>
        <w:t>招标代理</w:t>
      </w:r>
      <w:r>
        <w:rPr>
          <w:rFonts w:hint="eastAsia" w:ascii="仿宋" w:hAnsi="仿宋" w:eastAsia="仿宋" w:cs="仿宋"/>
          <w:sz w:val="24"/>
          <w:szCs w:val="24"/>
        </w:rPr>
        <w:t>有限公司</w:t>
      </w:r>
    </w:p>
    <w:p>
      <w:pPr>
        <w:jc w:val="right"/>
        <w:rPr>
          <w:rFonts w:hint="eastAsia" w:ascii="仿宋" w:hAnsi="仿宋" w:eastAsia="仿宋" w:cs="仿宋"/>
        </w:rPr>
      </w:pPr>
      <w:r>
        <w:rPr>
          <w:rFonts w:hint="eastAsia" w:ascii="仿宋" w:hAnsi="仿宋" w:eastAsia="仿宋" w:cs="仿宋"/>
          <w:sz w:val="24"/>
          <w:szCs w:val="24"/>
          <w:highlight w:val="none"/>
          <w:lang w:val="zh-CN"/>
        </w:rPr>
        <w:t>发布时间：</w:t>
      </w:r>
      <w:r>
        <w:rPr>
          <w:rFonts w:hint="eastAsia" w:ascii="仿宋" w:hAnsi="仿宋" w:eastAsia="仿宋" w:cs="仿宋"/>
          <w:sz w:val="24"/>
          <w:szCs w:val="24"/>
          <w:highlight w:val="none"/>
        </w:rPr>
        <w:t>2019年</w:t>
      </w:r>
      <w:r>
        <w:rPr>
          <w:rFonts w:hint="eastAsia" w:ascii="仿宋" w:hAnsi="仿宋" w:eastAsia="仿宋" w:cs="仿宋"/>
          <w:sz w:val="24"/>
          <w:szCs w:val="24"/>
          <w:highlight w:val="none"/>
          <w:lang w:val="en-US" w:eastAsia="zh-CN"/>
        </w:rPr>
        <w:t xml:space="preserve">11 </w:t>
      </w:r>
      <w:r>
        <w:rPr>
          <w:rFonts w:hint="eastAsia" w:ascii="仿宋" w:hAnsi="仿宋" w:eastAsia="仿宋" w:cs="仿宋"/>
          <w:sz w:val="24"/>
          <w:szCs w:val="24"/>
          <w:highlight w:val="none"/>
        </w:rPr>
        <w:t>月</w:t>
      </w:r>
      <w:r>
        <w:rPr>
          <w:rFonts w:hint="eastAsia" w:ascii="仿宋" w:hAnsi="仿宋" w:eastAsia="仿宋" w:cs="仿宋"/>
          <w:sz w:val="24"/>
          <w:szCs w:val="24"/>
          <w:highlight w:val="none"/>
          <w:lang w:val="en-US" w:eastAsia="zh-CN"/>
        </w:rPr>
        <w:t xml:space="preserve">18 </w:t>
      </w:r>
      <w:r>
        <w:rPr>
          <w:rFonts w:hint="eastAsia" w:ascii="仿宋" w:hAnsi="仿宋" w:eastAsia="仿宋" w:cs="仿宋"/>
          <w:sz w:val="24"/>
          <w:szCs w:val="24"/>
          <w:highlight w:val="none"/>
        </w:rPr>
        <w:t>日</w:t>
      </w:r>
    </w:p>
    <w:p/>
    <w:p>
      <w:pPr>
        <w:adjustRightInd w:val="0"/>
        <w:snapToGrid w:val="0"/>
        <w:spacing w:line="480" w:lineRule="auto"/>
        <w:jc w:val="center"/>
        <w:rPr>
          <w:rStyle w:val="49"/>
          <w:rFonts w:hint="eastAsia" w:ascii="仿宋" w:hAnsi="仿宋" w:eastAsia="仿宋" w:cs="仿宋"/>
          <w:lang w:eastAsia="zh-CN"/>
        </w:rPr>
      </w:pPr>
    </w:p>
    <w:p>
      <w:pPr>
        <w:rPr>
          <w:rFonts w:hint="eastAsia" w:ascii="仿宋" w:hAnsi="仿宋" w:eastAsia="仿宋" w:cs="仿宋"/>
          <w:lang w:eastAsia="zh-CN"/>
        </w:rPr>
      </w:pPr>
      <w:r>
        <w:rPr>
          <w:rFonts w:hint="eastAsia" w:ascii="仿宋" w:hAnsi="仿宋" w:eastAsia="仿宋" w:cs="仿宋"/>
          <w:lang w:eastAsia="zh-CN"/>
        </w:rPr>
        <w:br w:type="page"/>
      </w:r>
    </w:p>
    <w:p>
      <w:pPr>
        <w:spacing w:line="360" w:lineRule="auto"/>
        <w:jc w:val="center"/>
        <w:outlineLvl w:val="0"/>
        <w:rPr>
          <w:rStyle w:val="49"/>
          <w:rFonts w:hint="eastAsia" w:ascii="仿宋" w:hAnsi="仿宋" w:eastAsia="仿宋" w:cs="仿宋"/>
          <w:sz w:val="36"/>
          <w:szCs w:val="16"/>
        </w:rPr>
      </w:pPr>
      <w:bookmarkStart w:id="29" w:name="_Toc13561429"/>
      <w:r>
        <w:rPr>
          <w:rStyle w:val="49"/>
          <w:rFonts w:hint="eastAsia" w:ascii="仿宋" w:hAnsi="仿宋" w:eastAsia="仿宋" w:cs="仿宋"/>
          <w:sz w:val="36"/>
          <w:szCs w:val="16"/>
        </w:rPr>
        <w:t>第二部分  供应商须知</w:t>
      </w:r>
      <w:bookmarkEnd w:id="17"/>
      <w:bookmarkEnd w:id="18"/>
      <w:bookmarkEnd w:id="19"/>
      <w:bookmarkEnd w:id="20"/>
      <w:bookmarkEnd w:id="21"/>
      <w:bookmarkEnd w:id="29"/>
    </w:p>
    <w:p>
      <w:pPr>
        <w:spacing w:line="360" w:lineRule="auto"/>
        <w:jc w:val="center"/>
        <w:outlineLvl w:val="1"/>
        <w:rPr>
          <w:rFonts w:hint="eastAsia" w:ascii="仿宋" w:hAnsi="仿宋" w:eastAsia="仿宋" w:cs="仿宋"/>
          <w:b/>
          <w:sz w:val="32"/>
          <w:szCs w:val="32"/>
        </w:rPr>
      </w:pPr>
      <w:bookmarkStart w:id="30" w:name="_Toc31665"/>
      <w:r>
        <w:rPr>
          <w:rFonts w:hint="eastAsia" w:ascii="仿宋" w:hAnsi="仿宋" w:eastAsia="仿宋" w:cs="仿宋"/>
          <w:b/>
          <w:sz w:val="32"/>
          <w:szCs w:val="32"/>
        </w:rPr>
        <w:t>前 附 表</w:t>
      </w:r>
      <w:bookmarkEnd w:id="30"/>
    </w:p>
    <w:tbl>
      <w:tblPr>
        <w:tblStyle w:val="41"/>
        <w:tblW w:w="1002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865"/>
        <w:gridCol w:w="1666"/>
        <w:gridCol w:w="749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tcBorders>
              <w:bottom w:val="single" w:color="auto" w:sz="8"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序号</w:t>
            </w:r>
          </w:p>
        </w:tc>
        <w:tc>
          <w:tcPr>
            <w:tcW w:w="1666" w:type="dxa"/>
            <w:tcBorders>
              <w:left w:val="single" w:color="auto" w:sz="4" w:space="0"/>
              <w:bottom w:val="single" w:color="auto" w:sz="8"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内容</w:t>
            </w:r>
          </w:p>
        </w:tc>
        <w:tc>
          <w:tcPr>
            <w:tcW w:w="7497" w:type="dxa"/>
            <w:tcBorders>
              <w:bottom w:val="single" w:color="auto" w:sz="8"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说明与要求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1</w:t>
            </w:r>
          </w:p>
        </w:tc>
        <w:tc>
          <w:tcPr>
            <w:tcW w:w="1666" w:type="dxa"/>
            <w:tcBorders>
              <w:left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lang w:eastAsia="zh-CN"/>
              </w:rPr>
              <w:t>项目</w:t>
            </w:r>
            <w:r>
              <w:rPr>
                <w:rFonts w:hint="eastAsia" w:ascii="仿宋" w:hAnsi="仿宋" w:eastAsia="仿宋" w:cs="仿宋"/>
                <w:spacing w:val="6"/>
                <w:szCs w:val="24"/>
              </w:rPr>
              <w:t>名称</w:t>
            </w:r>
          </w:p>
        </w:tc>
        <w:tc>
          <w:tcPr>
            <w:tcW w:w="7497"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both"/>
              <w:textAlignment w:val="auto"/>
              <w:rPr>
                <w:rFonts w:hint="eastAsia" w:ascii="仿宋" w:hAnsi="仿宋" w:eastAsia="仿宋" w:cs="仿宋"/>
                <w:spacing w:val="6"/>
                <w:szCs w:val="24"/>
              </w:rPr>
            </w:pPr>
            <w:r>
              <w:rPr>
                <w:rFonts w:hint="eastAsia" w:ascii="仿宋" w:hAnsi="仿宋" w:eastAsia="仿宋" w:cs="仿宋"/>
                <w:spacing w:val="6"/>
                <w:szCs w:val="24"/>
              </w:rPr>
              <w:t>济南市我的兄弟姐妹爱心驿站办公设备采购项目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vMerge w:val="restart"/>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2</w:t>
            </w:r>
          </w:p>
        </w:tc>
        <w:tc>
          <w:tcPr>
            <w:tcW w:w="1666" w:type="dxa"/>
            <w:vMerge w:val="restart"/>
            <w:tcBorders>
              <w:left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lang w:eastAsia="zh-CN"/>
              </w:rPr>
              <w:t>采购</w:t>
            </w:r>
            <w:r>
              <w:rPr>
                <w:rFonts w:hint="eastAsia" w:ascii="仿宋" w:hAnsi="仿宋" w:eastAsia="仿宋" w:cs="仿宋"/>
                <w:spacing w:val="6"/>
                <w:szCs w:val="24"/>
              </w:rPr>
              <w:t>单位</w:t>
            </w:r>
          </w:p>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及</w:t>
            </w:r>
            <w:r>
              <w:rPr>
                <w:rFonts w:hint="eastAsia" w:ascii="仿宋" w:hAnsi="仿宋" w:eastAsia="仿宋" w:cs="仿宋"/>
                <w:spacing w:val="6"/>
                <w:szCs w:val="24"/>
                <w:lang w:eastAsia="zh-CN"/>
              </w:rPr>
              <w:t>供货</w:t>
            </w:r>
            <w:r>
              <w:rPr>
                <w:rFonts w:hint="eastAsia" w:ascii="仿宋" w:hAnsi="仿宋" w:eastAsia="仿宋" w:cs="仿宋"/>
                <w:spacing w:val="6"/>
                <w:szCs w:val="24"/>
              </w:rPr>
              <w:t>地点</w:t>
            </w:r>
          </w:p>
        </w:tc>
        <w:tc>
          <w:tcPr>
            <w:tcW w:w="7497"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pacing w:val="6"/>
                <w:szCs w:val="24"/>
              </w:rPr>
              <w:t>济南市我的兄弟姐妹爱心驿站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vMerge w:val="continue"/>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p>
        </w:tc>
        <w:tc>
          <w:tcPr>
            <w:tcW w:w="1666" w:type="dxa"/>
            <w:vMerge w:val="continue"/>
            <w:tcBorders>
              <w:left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p>
        </w:tc>
        <w:tc>
          <w:tcPr>
            <w:tcW w:w="7497"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zCs w:val="24"/>
              </w:rPr>
              <w:t>甲方指定地点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tcBorders>
              <w:top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3</w:t>
            </w:r>
          </w:p>
        </w:tc>
        <w:tc>
          <w:tcPr>
            <w:tcW w:w="1666" w:type="dxa"/>
            <w:tcBorders>
              <w:top w:val="single" w:color="auto" w:sz="4" w:space="0"/>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项目概况</w:t>
            </w:r>
          </w:p>
        </w:tc>
        <w:tc>
          <w:tcPr>
            <w:tcW w:w="7497" w:type="dxa"/>
            <w:tcBorders>
              <w:top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kern w:val="2"/>
                <w:szCs w:val="24"/>
              </w:rPr>
            </w:pPr>
            <w:r>
              <w:rPr>
                <w:rFonts w:hint="eastAsia" w:ascii="仿宋" w:hAnsi="仿宋" w:eastAsia="仿宋" w:cs="仿宋"/>
                <w:spacing w:val="6"/>
                <w:szCs w:val="24"/>
              </w:rPr>
              <w:t>本项目为济南市我的兄弟姐妹爱心驿站办公设备采购项目</w:t>
            </w:r>
            <w:r>
              <w:rPr>
                <w:rFonts w:hint="eastAsia" w:ascii="仿宋" w:hAnsi="仿宋" w:eastAsia="仿宋" w:cs="仿宋"/>
                <w:highlight w:val="none"/>
              </w:rPr>
              <w:t>，</w:t>
            </w:r>
            <w:r>
              <w:rPr>
                <w:rFonts w:hint="eastAsia" w:ascii="仿宋" w:hAnsi="仿宋" w:eastAsia="仿宋" w:cs="仿宋"/>
                <w:szCs w:val="24"/>
                <w:highlight w:val="none"/>
              </w:rPr>
              <w:t>具体详见竞争性磋商文件。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4</w:t>
            </w:r>
          </w:p>
        </w:tc>
        <w:tc>
          <w:tcPr>
            <w:tcW w:w="1666"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质量标准</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合格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highlight w:val="none"/>
              </w:rPr>
            </w:pPr>
            <w:r>
              <w:rPr>
                <w:rFonts w:hint="eastAsia" w:ascii="仿宋" w:hAnsi="仿宋" w:eastAsia="仿宋" w:cs="仿宋"/>
                <w:spacing w:val="6"/>
                <w:szCs w:val="24"/>
                <w:highlight w:val="none"/>
              </w:rPr>
              <w:t>5</w:t>
            </w:r>
          </w:p>
        </w:tc>
        <w:tc>
          <w:tcPr>
            <w:tcW w:w="1666" w:type="dxa"/>
            <w:tcBorders>
              <w:left w:val="single" w:color="auto" w:sz="4" w:space="0"/>
            </w:tcBorders>
            <w:vAlign w:val="center"/>
          </w:tcPr>
          <w:p>
            <w:pPr>
              <w:pStyle w:val="53"/>
              <w:keepNext w:val="0"/>
              <w:keepLines w:val="0"/>
              <w:pageBreakBefore w:val="0"/>
              <w:kinsoku/>
              <w:wordWrap/>
              <w:overflowPunct/>
              <w:topLinePunct w:val="0"/>
              <w:bidi w:val="0"/>
              <w:adjustRightInd w:val="0"/>
              <w:snapToGrid w:val="0"/>
              <w:spacing w:line="360" w:lineRule="auto"/>
              <w:ind w:left="0" w:hanging="1260" w:hangingChars="500"/>
              <w:jc w:val="center"/>
              <w:textAlignment w:val="auto"/>
              <w:rPr>
                <w:rFonts w:hint="eastAsia" w:ascii="仿宋" w:hAnsi="仿宋" w:eastAsia="仿宋" w:cs="仿宋"/>
                <w:szCs w:val="24"/>
                <w:highlight w:val="none"/>
              </w:rPr>
            </w:pPr>
            <w:r>
              <w:rPr>
                <w:rFonts w:hint="eastAsia" w:ascii="仿宋" w:hAnsi="仿宋" w:eastAsia="仿宋" w:cs="仿宋"/>
                <w:szCs w:val="24"/>
                <w:highlight w:val="none"/>
              </w:rPr>
              <w:t>质保期</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highlight w:val="none"/>
                <w:lang w:val="en-US" w:eastAsia="zh-CN"/>
              </w:rPr>
            </w:pPr>
            <w:r>
              <w:rPr>
                <w:rFonts w:hint="eastAsia" w:ascii="仿宋" w:hAnsi="仿宋" w:eastAsia="仿宋" w:cs="仿宋"/>
                <w:szCs w:val="24"/>
                <w:highlight w:val="none"/>
                <w:lang w:val="en-US" w:eastAsia="zh-CN"/>
              </w:rPr>
              <w:t>一年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4"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7</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rPr>
            </w:pPr>
            <w:r>
              <w:rPr>
                <w:rFonts w:hint="eastAsia" w:ascii="仿宋" w:hAnsi="仿宋" w:eastAsia="仿宋" w:cs="仿宋"/>
              </w:rPr>
              <w:t>供货日期</w:t>
            </w:r>
          </w:p>
        </w:tc>
        <w:tc>
          <w:tcPr>
            <w:tcW w:w="7497" w:type="dxa"/>
            <w:vAlign w:val="bottom"/>
          </w:tcPr>
          <w:p>
            <w:pPr>
              <w:pStyle w:val="17"/>
              <w:keepNext w:val="0"/>
              <w:keepLines w:val="0"/>
              <w:pageBreakBefore w:val="0"/>
              <w:tabs>
                <w:tab w:val="left" w:pos="0"/>
              </w:tabs>
              <w:kinsoku/>
              <w:wordWrap/>
              <w:overflowPunct/>
              <w:topLinePunct w:val="0"/>
              <w:bidi w:val="0"/>
              <w:adjustRightInd w:val="0"/>
              <w:snapToGrid w:val="0"/>
              <w:spacing w:after="0" w:line="360" w:lineRule="auto"/>
              <w:ind w:left="0" w:leftChars="0"/>
              <w:jc w:val="both"/>
              <w:textAlignment w:val="auto"/>
              <w:rPr>
                <w:rFonts w:hint="eastAsia" w:ascii="仿宋" w:hAnsi="仿宋" w:eastAsia="仿宋" w:cs="仿宋"/>
              </w:rPr>
            </w:pPr>
            <w:r>
              <w:rPr>
                <w:rFonts w:hint="eastAsia" w:ascii="仿宋" w:hAnsi="仿宋" w:eastAsia="仿宋" w:cs="仿宋"/>
                <w:lang w:eastAsia="zh-CN"/>
              </w:rPr>
              <w:t>签订合同</w:t>
            </w:r>
            <w:r>
              <w:rPr>
                <w:rFonts w:hint="eastAsia" w:ascii="仿宋" w:hAnsi="仿宋" w:eastAsia="仿宋" w:cs="仿宋"/>
                <w:highlight w:val="none"/>
                <w:lang w:eastAsia="zh-CN"/>
              </w:rPr>
              <w:t>后</w:t>
            </w:r>
            <w:r>
              <w:rPr>
                <w:rFonts w:hint="eastAsia" w:ascii="仿宋" w:hAnsi="仿宋" w:eastAsia="仿宋" w:cs="仿宋"/>
                <w:highlight w:val="none"/>
                <w:lang w:val="en-US" w:eastAsia="zh-CN"/>
              </w:rPr>
              <w:t>7日历天内供货完成</w:t>
            </w:r>
            <w:r>
              <w:rPr>
                <w:rFonts w:hint="eastAsia" w:ascii="仿宋" w:hAnsi="仿宋" w:eastAsia="仿宋" w:cs="仿宋"/>
                <w:highlight w:val="none"/>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41"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8</w:t>
            </w:r>
          </w:p>
        </w:tc>
        <w:tc>
          <w:tcPr>
            <w:tcW w:w="1666" w:type="dxa"/>
            <w:tcBorders>
              <w:left w:val="single" w:color="auto" w:sz="4" w:space="0"/>
            </w:tcBorders>
            <w:vAlign w:val="center"/>
          </w:tcPr>
          <w:p>
            <w:pPr>
              <w:keepNext w:val="0"/>
              <w:keepLines w:val="0"/>
              <w:pageBreakBefore w:val="0"/>
              <w:kinsoku/>
              <w:wordWrap/>
              <w:overflowPunct/>
              <w:topLinePunct w:val="0"/>
              <w:autoSpaceDE w:val="0"/>
              <w:autoSpaceDN w:val="0"/>
              <w:bidi w:val="0"/>
              <w:adjustRightInd w:val="0"/>
              <w:snapToGrid w:val="0"/>
              <w:spacing w:line="360" w:lineRule="auto"/>
              <w:ind w:left="0"/>
              <w:jc w:val="center"/>
              <w:textAlignment w:val="auto"/>
              <w:rPr>
                <w:rFonts w:hint="eastAsia" w:ascii="仿宋" w:hAnsi="仿宋" w:eastAsia="仿宋" w:cs="仿宋"/>
                <w:szCs w:val="24"/>
                <w:lang w:eastAsia="zh-CN"/>
              </w:rPr>
            </w:pPr>
            <w:r>
              <w:rPr>
                <w:rFonts w:hint="eastAsia" w:ascii="仿宋" w:hAnsi="仿宋" w:eastAsia="仿宋" w:cs="仿宋"/>
                <w:szCs w:val="24"/>
              </w:rPr>
              <w:t>供应商</w:t>
            </w:r>
            <w:r>
              <w:rPr>
                <w:rFonts w:hint="eastAsia" w:ascii="仿宋" w:hAnsi="仿宋" w:eastAsia="仿宋" w:cs="仿宋"/>
                <w:szCs w:val="24"/>
                <w:lang w:eastAsia="zh-CN"/>
              </w:rPr>
              <w:t>资格</w:t>
            </w:r>
          </w:p>
          <w:p>
            <w:pPr>
              <w:keepNext w:val="0"/>
              <w:keepLines w:val="0"/>
              <w:pageBreakBefore w:val="0"/>
              <w:kinsoku/>
              <w:wordWrap/>
              <w:overflowPunct/>
              <w:topLinePunct w:val="0"/>
              <w:autoSpaceDE w:val="0"/>
              <w:autoSpaceDN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zCs w:val="24"/>
              </w:rPr>
              <w:t>要求</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1、供应商应符合《中华人民共和国政府采购法》第二十二条规定且应为未被列入信用中国网站（www.creditchina.gov.cn ）、中国政府采购网(www.ccgp.gov.cn)、信用山东（www.creditsd.gov.cn ）等渠道信用记录失信被执行人、重大税收违法案件当事人名单、政府采购严重违法失信行为记录名单；</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2、在中华人民共和国境内注册，具有独立承担民事责任能力的法人或其他组织,能够提供本次所采购货物能力的供应商；</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3、本项目不接受联合体投标；</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4、法律法规的其他要求规定。</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9</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资格审查</w:t>
            </w:r>
          </w:p>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方式</w:t>
            </w:r>
          </w:p>
        </w:tc>
        <w:tc>
          <w:tcPr>
            <w:tcW w:w="7497" w:type="dxa"/>
            <w:vAlign w:val="center"/>
          </w:tcPr>
          <w:p>
            <w:pPr>
              <w:keepNext w:val="0"/>
              <w:keepLines w:val="0"/>
              <w:pageBreakBefore w:val="0"/>
              <w:kinsoku/>
              <w:wordWrap/>
              <w:overflowPunct/>
              <w:topLinePunct w:val="0"/>
              <w:autoSpaceDE w:val="0"/>
              <w:autoSpaceDN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资格后审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10</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zCs w:val="24"/>
              </w:rPr>
              <w:t>资金来源</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lang w:eastAsia="zh-CN"/>
              </w:rPr>
              <w:t>财政</w:t>
            </w:r>
            <w:r>
              <w:rPr>
                <w:rFonts w:hint="eastAsia" w:ascii="仿宋" w:hAnsi="仿宋" w:eastAsia="仿宋" w:cs="仿宋"/>
              </w:rPr>
              <w:t>资金</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11</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rPr>
            </w:pPr>
            <w:r>
              <w:rPr>
                <w:rFonts w:hint="eastAsia" w:ascii="仿宋" w:hAnsi="仿宋" w:eastAsia="仿宋" w:cs="仿宋"/>
              </w:rPr>
              <w:t>验收标准</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rPr>
            </w:pPr>
            <w:r>
              <w:rPr>
                <w:rFonts w:hint="eastAsia" w:ascii="仿宋" w:hAnsi="仿宋" w:eastAsia="仿宋" w:cs="仿宋"/>
              </w:rPr>
              <w:t>根据国家或行业相关规定进行验收。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8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12</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报价有效期</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pacing w:val="6"/>
                <w:szCs w:val="24"/>
              </w:rPr>
              <w:t>公开报价后</w:t>
            </w:r>
            <w:r>
              <w:rPr>
                <w:rFonts w:hint="eastAsia" w:ascii="仿宋" w:hAnsi="仿宋" w:eastAsia="仿宋" w:cs="仿宋"/>
                <w:spacing w:val="6"/>
                <w:szCs w:val="24"/>
                <w:u w:val="single"/>
              </w:rPr>
              <w:t>90</w:t>
            </w:r>
            <w:r>
              <w:rPr>
                <w:rFonts w:hint="eastAsia" w:ascii="仿宋" w:hAnsi="仿宋" w:eastAsia="仿宋" w:cs="仿宋"/>
                <w:spacing w:val="6"/>
                <w:szCs w:val="24"/>
              </w:rPr>
              <w:t>日历天</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3"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13</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踏勘现场</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hanging="240" w:hangingChars="100"/>
              <w:textAlignment w:val="auto"/>
              <w:rPr>
                <w:rFonts w:hint="eastAsia" w:ascii="仿宋" w:hAnsi="仿宋" w:eastAsia="仿宋" w:cs="仿宋"/>
              </w:rPr>
            </w:pPr>
            <w:r>
              <w:rPr>
                <w:rFonts w:hint="eastAsia" w:ascii="仿宋" w:hAnsi="仿宋" w:eastAsia="仿宋" w:cs="仿宋"/>
              </w:rPr>
              <w:t>1、自行踏勘现场。</w:t>
            </w:r>
          </w:p>
          <w:p>
            <w:pPr>
              <w:keepNext w:val="0"/>
              <w:keepLines w:val="0"/>
              <w:pageBreakBefore w:val="0"/>
              <w:kinsoku/>
              <w:wordWrap/>
              <w:overflowPunct/>
              <w:topLinePunct w:val="0"/>
              <w:bidi w:val="0"/>
              <w:adjustRightInd w:val="0"/>
              <w:snapToGrid w:val="0"/>
              <w:spacing w:line="360" w:lineRule="auto"/>
              <w:ind w:left="0" w:hanging="240" w:hangingChars="100"/>
              <w:textAlignment w:val="auto"/>
              <w:rPr>
                <w:rFonts w:hint="eastAsia" w:ascii="仿宋" w:hAnsi="仿宋" w:eastAsia="仿宋" w:cs="仿宋"/>
              </w:rPr>
            </w:pPr>
            <w:r>
              <w:rPr>
                <w:rFonts w:hint="eastAsia" w:ascii="仿宋" w:hAnsi="仿宋" w:eastAsia="仿宋" w:cs="仿宋"/>
              </w:rPr>
              <w:t>2、踏勘现场要求：</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rPr>
            </w:pPr>
            <w:r>
              <w:rPr>
                <w:rFonts w:hint="eastAsia" w:ascii="仿宋" w:hAnsi="仿宋" w:eastAsia="仿宋" w:cs="仿宋"/>
              </w:rPr>
              <w:t>（1）供应商踏勘现场发生的费用自理。</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rPr>
            </w:pPr>
            <w:r>
              <w:rPr>
                <w:rFonts w:hint="eastAsia" w:ascii="仿宋" w:hAnsi="仿宋" w:eastAsia="仿宋" w:cs="仿宋"/>
              </w:rPr>
              <w:t>（2）供应商自行负责在踏勘现场中所发生的人员伤亡和财产损失。</w:t>
            </w:r>
          </w:p>
          <w:p>
            <w:pPr>
              <w:keepNext w:val="0"/>
              <w:keepLines w:val="0"/>
              <w:pageBreakBefore w:val="0"/>
              <w:kinsoku/>
              <w:wordWrap/>
              <w:overflowPunct/>
              <w:topLinePunct w:val="0"/>
              <w:bidi w:val="0"/>
              <w:adjustRightInd w:val="0"/>
              <w:snapToGrid w:val="0"/>
              <w:spacing w:line="360" w:lineRule="auto"/>
              <w:ind w:left="0"/>
              <w:jc w:val="both"/>
              <w:textAlignment w:val="auto"/>
              <w:rPr>
                <w:rFonts w:hint="eastAsia" w:ascii="仿宋" w:hAnsi="仿宋" w:eastAsia="仿宋" w:cs="仿宋"/>
                <w:szCs w:val="24"/>
              </w:rPr>
            </w:pPr>
            <w:r>
              <w:rPr>
                <w:rFonts w:hint="eastAsia" w:ascii="仿宋" w:hAnsi="仿宋" w:eastAsia="仿宋" w:cs="仿宋"/>
              </w:rPr>
              <w:t>（3）采购人在踏勘现场中介绍的本项目情况和相关的周边环境情况，供应商在编制报价文件时参考，采购人不对供应商据此作出的判断和决策负责。</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05"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rPr>
            </w:pPr>
            <w:r>
              <w:rPr>
                <w:rFonts w:hint="eastAsia" w:ascii="仿宋" w:hAnsi="仿宋" w:eastAsia="仿宋" w:cs="仿宋"/>
              </w:rPr>
              <w:t>14</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highlight w:val="none"/>
              </w:rPr>
            </w:pPr>
            <w:r>
              <w:rPr>
                <w:rFonts w:hint="eastAsia" w:ascii="仿宋" w:hAnsi="仿宋" w:eastAsia="仿宋" w:cs="仿宋"/>
                <w:highlight w:val="none"/>
              </w:rPr>
              <w:t>控制价</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jc w:val="both"/>
              <w:textAlignment w:val="auto"/>
              <w:rPr>
                <w:rFonts w:hint="eastAsia" w:ascii="仿宋" w:hAnsi="仿宋" w:eastAsia="仿宋" w:cs="仿宋"/>
                <w:lang w:val="en-US" w:eastAsia="zh-CN"/>
              </w:rPr>
            </w:pPr>
            <w:r>
              <w:rPr>
                <w:rFonts w:hint="eastAsia" w:ascii="仿宋" w:hAnsi="仿宋" w:eastAsia="仿宋" w:cs="仿宋"/>
                <w:szCs w:val="22"/>
                <w:lang w:val="en-US" w:eastAsia="zh-CN"/>
              </w:rPr>
              <w:t>本项目总控制价为51879</w:t>
            </w:r>
            <w:r>
              <w:rPr>
                <w:rFonts w:hint="eastAsia" w:ascii="仿宋" w:hAnsi="仿宋" w:eastAsia="仿宋" w:cs="仿宋"/>
                <w:szCs w:val="22"/>
              </w:rPr>
              <w:t>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1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default" w:ascii="仿宋" w:hAnsi="仿宋" w:eastAsia="仿宋" w:cs="仿宋"/>
                <w:spacing w:val="6"/>
                <w:szCs w:val="24"/>
                <w:lang w:val="en-US" w:eastAsia="zh-CN"/>
              </w:rPr>
            </w:pPr>
            <w:r>
              <w:rPr>
                <w:rFonts w:hint="eastAsia" w:ascii="仿宋" w:hAnsi="仿宋" w:eastAsia="仿宋" w:cs="仿宋"/>
                <w:spacing w:val="6"/>
                <w:szCs w:val="24"/>
                <w:lang w:val="en-US" w:eastAsia="zh-CN"/>
              </w:rPr>
              <w:t>15</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报价文件</w:t>
            </w:r>
          </w:p>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份数</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pacing w:val="6"/>
                <w:szCs w:val="24"/>
              </w:rPr>
              <w:t>正本一份，副本</w:t>
            </w:r>
            <w:r>
              <w:rPr>
                <w:rFonts w:hint="eastAsia" w:ascii="仿宋" w:hAnsi="仿宋" w:eastAsia="仿宋" w:cs="仿宋"/>
                <w:spacing w:val="6"/>
                <w:szCs w:val="24"/>
                <w:lang w:eastAsia="zh-CN"/>
              </w:rPr>
              <w:t>三</w:t>
            </w:r>
            <w:r>
              <w:rPr>
                <w:rFonts w:hint="eastAsia" w:ascii="仿宋" w:hAnsi="仿宋" w:eastAsia="仿宋" w:cs="仿宋"/>
                <w:spacing w:val="6"/>
                <w:szCs w:val="24"/>
              </w:rPr>
              <w:t>份（报价后不退还）。</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pacing w:val="6"/>
                <w:szCs w:val="24"/>
              </w:rPr>
              <w:t>报价文件电子版U盘一份（内容包含报价书所有内容，报价后不退还）。</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rPr>
            </w:pPr>
            <w:r>
              <w:rPr>
                <w:rFonts w:hint="eastAsia" w:ascii="仿宋" w:hAnsi="仿宋" w:eastAsia="仿宋" w:cs="仿宋"/>
                <w:spacing w:val="6"/>
                <w:szCs w:val="24"/>
              </w:rPr>
              <w:t>报价一览表三份（单独密封）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1"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r>
              <w:rPr>
                <w:rFonts w:hint="eastAsia" w:ascii="仿宋" w:hAnsi="仿宋" w:eastAsia="仿宋" w:cs="仿宋"/>
                <w:spacing w:val="6"/>
                <w:szCs w:val="24"/>
              </w:rPr>
              <w:t>1</w:t>
            </w:r>
            <w:r>
              <w:rPr>
                <w:rFonts w:hint="eastAsia" w:ascii="仿宋" w:hAnsi="仿宋" w:eastAsia="仿宋" w:cs="仿宋"/>
                <w:spacing w:val="6"/>
                <w:szCs w:val="24"/>
                <w:lang w:val="en-US" w:eastAsia="zh-CN"/>
              </w:rPr>
              <w:t>6</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装订方式</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jc w:val="both"/>
              <w:textAlignment w:val="auto"/>
              <w:rPr>
                <w:rFonts w:hint="eastAsia" w:ascii="仿宋" w:hAnsi="仿宋" w:eastAsia="仿宋" w:cs="仿宋"/>
                <w:spacing w:val="6"/>
                <w:szCs w:val="24"/>
              </w:rPr>
            </w:pPr>
            <w:r>
              <w:rPr>
                <w:rFonts w:hint="eastAsia" w:ascii="仿宋" w:hAnsi="仿宋" w:eastAsia="仿宋" w:cs="仿宋"/>
              </w:rPr>
              <w:t>胶装（采用胶粘形式，逐页编码打印装订）。</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04"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r>
              <w:rPr>
                <w:rFonts w:hint="eastAsia" w:ascii="仿宋" w:hAnsi="仿宋" w:eastAsia="仿宋" w:cs="仿宋"/>
                <w:spacing w:val="6"/>
                <w:szCs w:val="24"/>
              </w:rPr>
              <w:t>1</w:t>
            </w:r>
            <w:r>
              <w:rPr>
                <w:rFonts w:hint="eastAsia" w:ascii="仿宋" w:hAnsi="仿宋" w:eastAsia="仿宋" w:cs="仿宋"/>
                <w:spacing w:val="6"/>
                <w:szCs w:val="24"/>
                <w:lang w:val="en-US" w:eastAsia="zh-CN"/>
              </w:rPr>
              <w:t>7</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highlight w:val="none"/>
              </w:rPr>
            </w:pPr>
            <w:r>
              <w:rPr>
                <w:rFonts w:hint="eastAsia" w:ascii="仿宋" w:hAnsi="仿宋" w:eastAsia="仿宋" w:cs="仿宋"/>
                <w:spacing w:val="6"/>
                <w:szCs w:val="24"/>
                <w:highlight w:val="none"/>
              </w:rPr>
              <w:t>付款方式</w:t>
            </w:r>
          </w:p>
        </w:tc>
        <w:tc>
          <w:tcPr>
            <w:tcW w:w="7497" w:type="dxa"/>
            <w:vAlign w:val="center"/>
          </w:tcPr>
          <w:p>
            <w:pPr>
              <w:pStyle w:val="2"/>
              <w:keepNext w:val="0"/>
              <w:keepLines w:val="0"/>
              <w:pageBreakBefore w:val="0"/>
              <w:numPr>
                <w:ilvl w:val="0"/>
                <w:numId w:val="0"/>
              </w:numPr>
              <w:kinsoku/>
              <w:wordWrap/>
              <w:overflowPunct/>
              <w:topLinePunct w:val="0"/>
              <w:autoSpaceDE/>
              <w:autoSpaceDN/>
              <w:bidi w:val="0"/>
              <w:adjustRightInd w:val="0"/>
              <w:snapToGrid w:val="0"/>
              <w:spacing w:before="0" w:line="360" w:lineRule="auto"/>
              <w:textAlignment w:val="auto"/>
              <w:rPr>
                <w:rFonts w:hint="eastAsia" w:ascii="仿宋" w:hAnsi="仿宋" w:eastAsia="仿宋" w:cs="仿宋"/>
                <w:highlight w:val="none"/>
                <w:lang w:val="en-US" w:eastAsia="zh-CN"/>
              </w:rPr>
            </w:pPr>
            <w:r>
              <w:rPr>
                <w:rFonts w:hint="eastAsia" w:ascii="仿宋" w:hAnsi="仿宋" w:eastAsia="仿宋" w:cs="仿宋"/>
                <w:kern w:val="0"/>
                <w:sz w:val="24"/>
                <w:szCs w:val="24"/>
                <w:lang w:val="en-US" w:eastAsia="zh-CN" w:bidi="ar-SA"/>
              </w:rPr>
              <w:t>签订合同后，货到验收合格后支付95%，质保1年期满后支付剩下的5%。</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482"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r>
              <w:rPr>
                <w:rFonts w:hint="eastAsia" w:ascii="仿宋" w:hAnsi="仿宋" w:eastAsia="仿宋" w:cs="仿宋"/>
                <w:spacing w:val="6"/>
                <w:szCs w:val="24"/>
                <w:lang w:val="en-US" w:eastAsia="zh-CN"/>
              </w:rPr>
              <w:t>18</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提出疑问</w:t>
            </w:r>
          </w:p>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rPr>
            </w:pPr>
            <w:r>
              <w:rPr>
                <w:rFonts w:hint="eastAsia" w:ascii="仿宋" w:hAnsi="仿宋" w:eastAsia="仿宋" w:cs="仿宋"/>
                <w:szCs w:val="24"/>
              </w:rPr>
              <w:t>时间及方式</w:t>
            </w:r>
          </w:p>
        </w:tc>
        <w:tc>
          <w:tcPr>
            <w:tcW w:w="7497" w:type="dxa"/>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pacing w:val="6"/>
                <w:szCs w:val="24"/>
                <w:u w:val="single"/>
              </w:rPr>
            </w:pPr>
            <w:r>
              <w:rPr>
                <w:rFonts w:hint="eastAsia" w:ascii="仿宋" w:hAnsi="仿宋" w:eastAsia="仿宋" w:cs="仿宋"/>
                <w:szCs w:val="24"/>
              </w:rPr>
              <w:t>时  间：</w:t>
            </w:r>
            <w:r>
              <w:rPr>
                <w:rFonts w:hint="eastAsia" w:ascii="仿宋" w:hAnsi="仿宋" w:eastAsia="仿宋" w:cs="仿宋"/>
                <w:spacing w:val="6"/>
                <w:szCs w:val="24"/>
                <w:highlight w:val="none"/>
                <w:u w:val="single"/>
              </w:rPr>
              <w:t>2019年</w:t>
            </w:r>
            <w:r>
              <w:rPr>
                <w:rFonts w:hint="eastAsia" w:ascii="仿宋" w:hAnsi="仿宋" w:eastAsia="仿宋" w:cs="仿宋"/>
                <w:spacing w:val="6"/>
                <w:szCs w:val="24"/>
                <w:highlight w:val="none"/>
                <w:u w:val="single"/>
                <w:lang w:val="en-US" w:eastAsia="zh-CN"/>
              </w:rPr>
              <w:t>11</w:t>
            </w:r>
            <w:r>
              <w:rPr>
                <w:rFonts w:hint="eastAsia" w:ascii="仿宋" w:hAnsi="仿宋" w:eastAsia="仿宋" w:cs="仿宋"/>
                <w:spacing w:val="6"/>
                <w:szCs w:val="24"/>
                <w:highlight w:val="none"/>
                <w:u w:val="single"/>
              </w:rPr>
              <w:t>月</w:t>
            </w:r>
            <w:r>
              <w:rPr>
                <w:rFonts w:hint="eastAsia" w:ascii="仿宋" w:hAnsi="仿宋" w:eastAsia="仿宋" w:cs="仿宋"/>
                <w:spacing w:val="6"/>
                <w:szCs w:val="24"/>
                <w:highlight w:val="none"/>
                <w:u w:val="single"/>
                <w:lang w:val="en-US" w:eastAsia="zh-CN"/>
              </w:rPr>
              <w:t>26</w:t>
            </w:r>
            <w:r>
              <w:rPr>
                <w:rFonts w:hint="eastAsia" w:ascii="仿宋" w:hAnsi="仿宋" w:eastAsia="仿宋" w:cs="仿宋"/>
                <w:spacing w:val="6"/>
                <w:szCs w:val="24"/>
                <w:highlight w:val="none"/>
                <w:u w:val="single"/>
              </w:rPr>
              <w:t>日</w:t>
            </w:r>
            <w:r>
              <w:rPr>
                <w:rFonts w:hint="eastAsia" w:ascii="仿宋" w:hAnsi="仿宋" w:eastAsia="仿宋" w:cs="仿宋"/>
                <w:spacing w:val="6"/>
                <w:szCs w:val="24"/>
                <w:highlight w:val="none"/>
                <w:u w:val="single"/>
                <w:lang w:val="en-US" w:eastAsia="zh-CN"/>
              </w:rPr>
              <w:t>12</w:t>
            </w:r>
            <w:r>
              <w:rPr>
                <w:rFonts w:hint="eastAsia" w:ascii="仿宋" w:hAnsi="仿宋" w:eastAsia="仿宋" w:cs="仿宋"/>
                <w:spacing w:val="6"/>
                <w:szCs w:val="24"/>
                <w:highlight w:val="none"/>
                <w:u w:val="single"/>
              </w:rPr>
              <w:t>:00前（</w:t>
            </w:r>
            <w:r>
              <w:rPr>
                <w:rFonts w:hint="eastAsia" w:ascii="仿宋" w:hAnsi="仿宋" w:eastAsia="仿宋" w:cs="仿宋"/>
                <w:spacing w:val="6"/>
                <w:szCs w:val="24"/>
                <w:u w:val="single"/>
              </w:rPr>
              <w:t>北京时间）</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pacing w:val="6"/>
                <w:szCs w:val="24"/>
              </w:rPr>
              <w:t>方  式:</w:t>
            </w:r>
            <w:r>
              <w:rPr>
                <w:rFonts w:hint="eastAsia" w:ascii="仿宋" w:hAnsi="仿宋" w:eastAsia="仿宋" w:cs="仿宋"/>
              </w:rPr>
              <w:fldChar w:fldCharType="begin"/>
            </w:r>
            <w:r>
              <w:rPr>
                <w:rFonts w:hint="eastAsia" w:ascii="仿宋" w:hAnsi="仿宋" w:eastAsia="仿宋" w:cs="仿宋"/>
              </w:rPr>
              <w:instrText xml:space="preserve"> HYPERLINK "mailto:投标人可提交纸质文件至济南市高新区工业南路59号中铁财智中心6号楼15楼，同时，发送一份质疑文件的电子文档至ldzb002@163.com并电话通知查收" </w:instrText>
            </w:r>
            <w:r>
              <w:rPr>
                <w:rFonts w:hint="eastAsia" w:ascii="仿宋" w:hAnsi="仿宋" w:eastAsia="仿宋" w:cs="仿宋"/>
              </w:rPr>
              <w:fldChar w:fldCharType="separate"/>
            </w:r>
            <w:r>
              <w:rPr>
                <w:rFonts w:hint="eastAsia" w:ascii="仿宋" w:hAnsi="仿宋" w:eastAsia="仿宋" w:cs="仿宋"/>
                <w:szCs w:val="24"/>
              </w:rPr>
              <w:t>供应商可提交纸质文件至济南市高新区工业南路59号中铁财智中心6号楼15楼，同时，发送一份质疑文件的电子文档至sdldzbdl@163.com并电话通知查收</w:t>
            </w:r>
            <w:r>
              <w:rPr>
                <w:rFonts w:hint="eastAsia" w:ascii="仿宋" w:hAnsi="仿宋" w:eastAsia="仿宋" w:cs="仿宋"/>
                <w:szCs w:val="24"/>
              </w:rPr>
              <w:fldChar w:fldCharType="end"/>
            </w:r>
            <w:r>
              <w:rPr>
                <w:rFonts w:hint="eastAsia" w:ascii="仿宋" w:hAnsi="仿宋" w:eastAsia="仿宋" w:cs="仿宋"/>
                <w:szCs w:val="24"/>
              </w:rPr>
              <w:t>；</w:t>
            </w:r>
          </w:p>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pacing w:val="6"/>
                <w:szCs w:val="24"/>
              </w:rPr>
              <w:t>联系电话：</w:t>
            </w:r>
            <w:r>
              <w:rPr>
                <w:rFonts w:hint="eastAsia" w:ascii="仿宋" w:hAnsi="仿宋" w:eastAsia="仿宋" w:cs="仿宋"/>
                <w:szCs w:val="24"/>
              </w:rPr>
              <w:t>0531-88809762转8017。</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232"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r>
              <w:rPr>
                <w:rFonts w:hint="eastAsia" w:ascii="仿宋" w:hAnsi="仿宋" w:eastAsia="仿宋" w:cs="仿宋"/>
                <w:spacing w:val="6"/>
                <w:szCs w:val="24"/>
                <w:lang w:val="en-US" w:eastAsia="zh-CN"/>
              </w:rPr>
              <w:t>19</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答疑地点、时间</w:t>
            </w:r>
          </w:p>
        </w:tc>
        <w:tc>
          <w:tcPr>
            <w:tcW w:w="7497"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时</w:t>
            </w:r>
            <w:r>
              <w:rPr>
                <w:rFonts w:hint="eastAsia" w:ascii="仿宋" w:hAnsi="仿宋" w:eastAsia="仿宋" w:cs="仿宋"/>
                <w:szCs w:val="24"/>
                <w:lang w:val="en-US" w:eastAsia="zh-CN"/>
              </w:rPr>
              <w:t xml:space="preserve"> </w:t>
            </w:r>
            <w:r>
              <w:rPr>
                <w:rFonts w:hint="eastAsia" w:ascii="仿宋" w:hAnsi="仿宋" w:eastAsia="仿宋" w:cs="仿宋"/>
                <w:szCs w:val="24"/>
              </w:rPr>
              <w:t>间</w:t>
            </w:r>
            <w:r>
              <w:rPr>
                <w:rFonts w:hint="eastAsia" w:ascii="仿宋" w:hAnsi="仿宋" w:eastAsia="仿宋" w:cs="仿宋"/>
                <w:szCs w:val="24"/>
                <w:highlight w:val="none"/>
              </w:rPr>
              <w:t>：2019年</w:t>
            </w:r>
            <w:r>
              <w:rPr>
                <w:rFonts w:hint="eastAsia" w:ascii="仿宋" w:hAnsi="仿宋" w:eastAsia="仿宋" w:cs="仿宋"/>
                <w:szCs w:val="24"/>
                <w:highlight w:val="none"/>
                <w:lang w:val="en-US" w:eastAsia="zh-CN"/>
              </w:rPr>
              <w:t>11</w:t>
            </w:r>
            <w:r>
              <w:rPr>
                <w:rFonts w:hint="eastAsia" w:ascii="仿宋" w:hAnsi="仿宋" w:eastAsia="仿宋" w:cs="仿宋"/>
                <w:szCs w:val="24"/>
                <w:highlight w:val="none"/>
              </w:rPr>
              <w:t>月</w:t>
            </w:r>
            <w:r>
              <w:rPr>
                <w:rFonts w:hint="eastAsia" w:ascii="仿宋" w:hAnsi="仿宋" w:eastAsia="仿宋" w:cs="仿宋"/>
                <w:szCs w:val="24"/>
                <w:highlight w:val="none"/>
                <w:lang w:val="en-US" w:eastAsia="zh-CN"/>
              </w:rPr>
              <w:t>26</w:t>
            </w:r>
            <w:r>
              <w:rPr>
                <w:rFonts w:hint="eastAsia" w:ascii="仿宋" w:hAnsi="仿宋" w:eastAsia="仿宋" w:cs="仿宋"/>
                <w:szCs w:val="24"/>
                <w:highlight w:val="none"/>
              </w:rPr>
              <w:t>日17:00前（北京时间）</w:t>
            </w:r>
          </w:p>
          <w:p>
            <w:pPr>
              <w:pStyle w:val="2"/>
              <w:keepNext w:val="0"/>
              <w:keepLines w:val="0"/>
              <w:pageBreakBefore w:val="0"/>
              <w:kinsoku/>
              <w:wordWrap/>
              <w:overflowPunct/>
              <w:topLinePunct w:val="0"/>
              <w:bidi w:val="0"/>
              <w:adjustRightInd w:val="0"/>
              <w:snapToGrid w:val="0"/>
              <w:spacing w:before="0" w:line="360" w:lineRule="auto"/>
              <w:ind w:left="0"/>
              <w:textAlignment w:val="auto"/>
              <w:rPr>
                <w:rFonts w:hint="eastAsia" w:ascii="仿宋" w:hAnsi="仿宋" w:eastAsia="仿宋" w:cs="仿宋"/>
              </w:rPr>
            </w:pPr>
            <w:r>
              <w:rPr>
                <w:rFonts w:hint="eastAsia" w:ascii="仿宋" w:hAnsi="仿宋" w:eastAsia="仿宋" w:cs="仿宋"/>
                <w:kern w:val="0"/>
                <w:szCs w:val="24"/>
              </w:rPr>
              <w:t>地</w:t>
            </w:r>
            <w:r>
              <w:rPr>
                <w:rFonts w:hint="eastAsia" w:ascii="仿宋" w:hAnsi="仿宋" w:eastAsia="仿宋" w:cs="仿宋"/>
                <w:kern w:val="0"/>
                <w:szCs w:val="24"/>
                <w:lang w:val="en-US" w:eastAsia="zh-CN"/>
              </w:rPr>
              <w:t xml:space="preserve"> </w:t>
            </w:r>
            <w:r>
              <w:rPr>
                <w:rFonts w:hint="eastAsia" w:ascii="仿宋" w:hAnsi="仿宋" w:eastAsia="仿宋" w:cs="仿宋"/>
                <w:kern w:val="0"/>
                <w:szCs w:val="24"/>
              </w:rPr>
              <w:t>点：济南市高新区工业南路59号中铁财智中心6号楼15楼</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865" w:type="dxa"/>
            <w:vMerge w:val="restart"/>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Cs w:val="24"/>
                <w:lang w:val="en-US" w:eastAsia="zh-CN"/>
              </w:rPr>
            </w:pPr>
            <w:r>
              <w:rPr>
                <w:rFonts w:hint="eastAsia" w:ascii="仿宋" w:hAnsi="仿宋" w:eastAsia="仿宋" w:cs="仿宋"/>
                <w:spacing w:val="6"/>
                <w:szCs w:val="24"/>
              </w:rPr>
              <w:t>2</w:t>
            </w:r>
            <w:r>
              <w:rPr>
                <w:rFonts w:hint="eastAsia" w:ascii="仿宋" w:hAnsi="仿宋" w:eastAsia="仿宋" w:cs="仿宋"/>
                <w:spacing w:val="6"/>
                <w:szCs w:val="24"/>
                <w:lang w:val="en-US" w:eastAsia="zh-CN"/>
              </w:rPr>
              <w:t>0</w:t>
            </w:r>
          </w:p>
        </w:tc>
        <w:tc>
          <w:tcPr>
            <w:tcW w:w="1666" w:type="dxa"/>
            <w:vMerge w:val="restart"/>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pacing w:val="6"/>
                <w:szCs w:val="24"/>
              </w:rPr>
              <w:t>递交报价文件截止时间、地点</w:t>
            </w:r>
          </w:p>
        </w:tc>
        <w:tc>
          <w:tcPr>
            <w:tcW w:w="7497" w:type="dxa"/>
            <w:tcBorders>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 xml:space="preserve">时 </w:t>
            </w:r>
            <w:r>
              <w:rPr>
                <w:rFonts w:hint="eastAsia" w:ascii="仿宋" w:hAnsi="仿宋" w:eastAsia="仿宋" w:cs="仿宋"/>
                <w:szCs w:val="24"/>
                <w:highlight w:val="none"/>
              </w:rPr>
              <w:t xml:space="preserve"> 间：2019年</w:t>
            </w:r>
            <w:r>
              <w:rPr>
                <w:rFonts w:hint="eastAsia" w:ascii="仿宋" w:hAnsi="仿宋" w:eastAsia="仿宋" w:cs="仿宋"/>
                <w:szCs w:val="24"/>
                <w:highlight w:val="none"/>
                <w:lang w:val="en-US" w:eastAsia="zh-CN"/>
              </w:rPr>
              <w:t>12</w:t>
            </w:r>
            <w:r>
              <w:rPr>
                <w:rFonts w:hint="eastAsia" w:ascii="仿宋" w:hAnsi="仿宋" w:eastAsia="仿宋" w:cs="仿宋"/>
                <w:szCs w:val="24"/>
                <w:highlight w:val="none"/>
              </w:rPr>
              <w:t>月</w:t>
            </w:r>
            <w:r>
              <w:rPr>
                <w:rFonts w:hint="eastAsia" w:ascii="仿宋" w:hAnsi="仿宋" w:eastAsia="仿宋" w:cs="仿宋"/>
                <w:szCs w:val="24"/>
                <w:highlight w:val="none"/>
                <w:lang w:val="en-US" w:eastAsia="zh-CN"/>
              </w:rPr>
              <w:t>10</w:t>
            </w:r>
            <w:r>
              <w:rPr>
                <w:rFonts w:hint="eastAsia" w:ascii="仿宋" w:hAnsi="仿宋" w:eastAsia="仿宋" w:cs="仿宋"/>
                <w:szCs w:val="24"/>
                <w:highlight w:val="none"/>
              </w:rPr>
              <w:t>日</w:t>
            </w:r>
            <w:r>
              <w:rPr>
                <w:rFonts w:hint="eastAsia" w:ascii="仿宋" w:hAnsi="仿宋" w:eastAsia="仿宋" w:cs="仿宋"/>
                <w:szCs w:val="24"/>
                <w:highlight w:val="none"/>
                <w:lang w:eastAsia="zh-CN"/>
              </w:rPr>
              <w:t>下午</w:t>
            </w:r>
            <w:r>
              <w:rPr>
                <w:rFonts w:hint="eastAsia" w:ascii="仿宋" w:hAnsi="仿宋" w:eastAsia="仿宋" w:cs="仿宋"/>
                <w:szCs w:val="24"/>
                <w:highlight w:val="none"/>
                <w:lang w:val="en-US" w:eastAsia="zh-CN"/>
              </w:rPr>
              <w:t>14:00</w:t>
            </w:r>
            <w:r>
              <w:rPr>
                <w:rFonts w:hint="eastAsia" w:ascii="仿宋" w:hAnsi="仿宋" w:eastAsia="仿宋" w:cs="仿宋"/>
                <w:szCs w:val="24"/>
                <w:highlight w:val="none"/>
              </w:rPr>
              <w:t>（</w:t>
            </w:r>
            <w:r>
              <w:rPr>
                <w:rFonts w:hint="eastAsia" w:ascii="仿宋" w:hAnsi="仿宋" w:eastAsia="仿宋" w:cs="仿宋"/>
                <w:spacing w:val="6"/>
                <w:szCs w:val="24"/>
              </w:rPr>
              <w:t>北京时间）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865" w:type="dxa"/>
            <w:vMerge w:val="continue"/>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p>
        </w:tc>
        <w:tc>
          <w:tcPr>
            <w:tcW w:w="1666" w:type="dxa"/>
            <w:vMerge w:val="continue"/>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p>
        </w:tc>
        <w:tc>
          <w:tcPr>
            <w:tcW w:w="7497" w:type="dxa"/>
            <w:tcBorders>
              <w:top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地点</w:t>
            </w:r>
            <w:r>
              <w:rPr>
                <w:rFonts w:hint="eastAsia" w:ascii="仿宋" w:hAnsi="仿宋" w:eastAsia="仿宋" w:cs="仿宋"/>
                <w:spacing w:val="6"/>
                <w:szCs w:val="24"/>
              </w:rPr>
              <w:t>：</w:t>
            </w:r>
            <w:r>
              <w:rPr>
                <w:rFonts w:hint="eastAsia" w:ascii="仿宋" w:hAnsi="仿宋" w:eastAsia="仿宋" w:cs="仿宋"/>
                <w:szCs w:val="24"/>
              </w:rPr>
              <w:t>济南市高新区工业南路59号中铁财智中心6号楼15楼会议室</w:t>
            </w:r>
            <w:r>
              <w:rPr>
                <w:rFonts w:hint="eastAsia" w:ascii="仿宋" w:hAnsi="仿宋" w:eastAsia="仿宋" w:cs="仿宋"/>
                <w:szCs w:val="24"/>
                <w:lang w:val="zh-CN"/>
              </w:rPr>
              <w:t xml:space="preserve"> </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37"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lang w:val="en-US" w:eastAsia="zh-CN"/>
              </w:rPr>
            </w:pPr>
            <w:r>
              <w:rPr>
                <w:rFonts w:hint="eastAsia" w:ascii="仿宋" w:hAnsi="仿宋" w:eastAsia="仿宋" w:cs="仿宋"/>
                <w:spacing w:val="6"/>
                <w:szCs w:val="24"/>
              </w:rPr>
              <w:t>2</w:t>
            </w:r>
            <w:r>
              <w:rPr>
                <w:rFonts w:hint="eastAsia" w:ascii="仿宋" w:hAnsi="仿宋" w:eastAsia="仿宋" w:cs="仿宋"/>
                <w:spacing w:val="6"/>
                <w:szCs w:val="24"/>
                <w:lang w:val="en-US" w:eastAsia="zh-CN"/>
              </w:rPr>
              <w:t>1</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pacing w:val="6"/>
                <w:szCs w:val="24"/>
              </w:rPr>
            </w:pPr>
            <w:r>
              <w:rPr>
                <w:rFonts w:hint="eastAsia" w:ascii="仿宋" w:hAnsi="仿宋" w:eastAsia="仿宋" w:cs="仿宋"/>
                <w:szCs w:val="24"/>
              </w:rPr>
              <w:t>评审办法</w:t>
            </w:r>
          </w:p>
        </w:tc>
        <w:tc>
          <w:tcPr>
            <w:tcW w:w="7497" w:type="dxa"/>
            <w:tcBorders>
              <w:top w:val="single" w:color="auto" w:sz="4" w:space="0"/>
              <w:bottom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textAlignment w:val="auto"/>
              <w:rPr>
                <w:rFonts w:hint="eastAsia" w:ascii="仿宋" w:hAnsi="仿宋" w:eastAsia="仿宋" w:cs="仿宋"/>
                <w:szCs w:val="24"/>
              </w:rPr>
            </w:pPr>
            <w:r>
              <w:rPr>
                <w:rFonts w:hint="eastAsia" w:ascii="仿宋" w:hAnsi="仿宋" w:eastAsia="仿宋" w:cs="仿宋"/>
                <w:szCs w:val="24"/>
              </w:rPr>
              <w:t>本次评审采用综合评分法，评审委员会成员根据竞争性磋商文件中确定的评分办法综合评定各供应商提交的报价文件，采购人授权评审委员会确定评审得分最高的供应商为成交供应商。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865" w:type="dxa"/>
            <w:vAlign w:val="center"/>
          </w:tcPr>
          <w:p>
            <w:pPr>
              <w:keepNext w:val="0"/>
              <w:keepLines w:val="0"/>
              <w:pageBreakBefore w:val="0"/>
              <w:kinsoku/>
              <w:wordWrap/>
              <w:overflowPunct/>
              <w:topLinePunct w:val="0"/>
              <w:bidi w:val="0"/>
              <w:adjustRightInd w:val="0"/>
              <w:snapToGrid w:val="0"/>
              <w:spacing w:line="360" w:lineRule="auto"/>
              <w:ind w:left="0" w:leftChars="0"/>
              <w:jc w:val="center"/>
              <w:textAlignment w:val="auto"/>
              <w:rPr>
                <w:rFonts w:hint="eastAsia" w:ascii="仿宋" w:hAnsi="仿宋" w:eastAsia="仿宋" w:cs="仿宋"/>
                <w:spacing w:val="6"/>
                <w:sz w:val="24"/>
                <w:szCs w:val="24"/>
                <w:lang w:val="en-US" w:eastAsia="zh-CN" w:bidi="ar-SA"/>
              </w:rPr>
            </w:pPr>
            <w:r>
              <w:rPr>
                <w:rFonts w:hint="eastAsia" w:ascii="仿宋" w:hAnsi="仿宋" w:eastAsia="仿宋" w:cs="仿宋"/>
                <w:spacing w:val="6"/>
                <w:szCs w:val="24"/>
              </w:rPr>
              <w:t>2</w:t>
            </w:r>
            <w:r>
              <w:rPr>
                <w:rFonts w:hint="eastAsia" w:ascii="仿宋" w:hAnsi="仿宋" w:eastAsia="仿宋" w:cs="仿宋"/>
                <w:spacing w:val="6"/>
                <w:szCs w:val="24"/>
                <w:lang w:val="en-US" w:eastAsia="zh-CN"/>
              </w:rPr>
              <w:t>2</w:t>
            </w:r>
          </w:p>
        </w:tc>
        <w:tc>
          <w:tcPr>
            <w:tcW w:w="1666" w:type="dxa"/>
            <w:tcBorders>
              <w:left w:val="single" w:color="auto" w:sz="4" w:space="0"/>
            </w:tcBorders>
            <w:vAlign w:val="center"/>
          </w:tcPr>
          <w:p>
            <w:pPr>
              <w:keepNext w:val="0"/>
              <w:keepLines w:val="0"/>
              <w:pageBreakBefore w:val="0"/>
              <w:kinsoku/>
              <w:wordWrap/>
              <w:overflowPunct/>
              <w:topLinePunct w:val="0"/>
              <w:bidi w:val="0"/>
              <w:adjustRightInd w:val="0"/>
              <w:snapToGrid w:val="0"/>
              <w:spacing w:line="360" w:lineRule="auto"/>
              <w:ind w:left="0"/>
              <w:jc w:val="center"/>
              <w:textAlignment w:val="auto"/>
              <w:rPr>
                <w:rFonts w:hint="eastAsia" w:ascii="仿宋" w:hAnsi="仿宋" w:eastAsia="仿宋" w:cs="仿宋"/>
                <w:szCs w:val="24"/>
                <w:lang w:eastAsia="zh-CN"/>
              </w:rPr>
            </w:pPr>
            <w:r>
              <w:rPr>
                <w:rFonts w:hint="eastAsia" w:ascii="仿宋" w:hAnsi="仿宋" w:eastAsia="仿宋" w:cs="仿宋"/>
                <w:szCs w:val="24"/>
                <w:lang w:eastAsia="zh-CN"/>
              </w:rPr>
              <w:t>优惠政策</w:t>
            </w:r>
          </w:p>
        </w:tc>
        <w:tc>
          <w:tcPr>
            <w:tcW w:w="7497" w:type="dxa"/>
            <w:tcBorders>
              <w:top w:val="single" w:color="auto" w:sz="4" w:space="0"/>
              <w:bottom w:val="single" w:color="auto" w:sz="4" w:space="0"/>
            </w:tcBorders>
            <w:vAlign w:val="center"/>
          </w:tcPr>
          <w:p>
            <w:pPr>
              <w:numPr>
                <w:ilvl w:val="0"/>
                <w:numId w:val="2"/>
              </w:numPr>
              <w:tabs>
                <w:tab w:val="left" w:pos="558"/>
              </w:tabs>
              <w:spacing w:line="360" w:lineRule="auto"/>
              <w:rPr>
                <w:rFonts w:hint="eastAsia" w:ascii="仿宋" w:hAnsi="仿宋" w:eastAsia="仿宋" w:cs="仿宋"/>
                <w:sz w:val="24"/>
              </w:rPr>
            </w:pPr>
            <w:r>
              <w:rPr>
                <w:rFonts w:hint="eastAsia" w:ascii="仿宋" w:hAnsi="仿宋" w:eastAsia="仿宋" w:cs="仿宋"/>
                <w:sz w:val="24"/>
              </w:rPr>
              <w:t>节能、环保产品。</w:t>
            </w:r>
          </w:p>
          <w:p>
            <w:pPr>
              <w:spacing w:line="360" w:lineRule="auto"/>
              <w:rPr>
                <w:rFonts w:hint="eastAsia" w:ascii="仿宋" w:hAnsi="仿宋" w:eastAsia="仿宋" w:cs="仿宋"/>
                <w:sz w:val="24"/>
              </w:rPr>
            </w:pPr>
            <w:r>
              <w:rPr>
                <w:rFonts w:hint="eastAsia" w:ascii="仿宋" w:hAnsi="仿宋" w:eastAsia="仿宋" w:cs="仿宋"/>
                <w:sz w:val="24"/>
              </w:rPr>
              <w:t>1.1、政府采购优先采购节能产品和环境标志产品。节能产品是指列入财政部、国家发展和改革委员会制定的《节能产品政府采购清单》，且经过认定的节能产品。环境标志产品是指财政部、国家环保总局制定的《环境标志产品政府采购清单》，且经过认证的环境标志产品。</w:t>
            </w:r>
          </w:p>
          <w:p>
            <w:pPr>
              <w:spacing w:line="360" w:lineRule="auto"/>
              <w:rPr>
                <w:rFonts w:hint="eastAsia" w:ascii="仿宋" w:hAnsi="仿宋" w:eastAsia="仿宋" w:cs="仿宋"/>
                <w:sz w:val="24"/>
              </w:rPr>
            </w:pPr>
            <w:r>
              <w:rPr>
                <w:rFonts w:hint="eastAsia" w:ascii="仿宋" w:hAnsi="仿宋" w:eastAsia="仿宋" w:cs="仿宋"/>
                <w:sz w:val="24"/>
              </w:rPr>
              <w:t>1.2、《山东省节能环保产品政府采购评审办法》的规定，评标委员会在综合评审时将对符合条件的产品在满足基本技术条件的前提下，对技术和价格项目按下列规则给予一定幅度的加分。</w:t>
            </w:r>
          </w:p>
          <w:p>
            <w:pPr>
              <w:spacing w:line="360" w:lineRule="auto"/>
              <w:rPr>
                <w:rFonts w:hint="eastAsia" w:ascii="仿宋" w:hAnsi="仿宋" w:eastAsia="仿宋" w:cs="仿宋"/>
                <w:sz w:val="24"/>
              </w:rPr>
            </w:pPr>
            <w:r>
              <w:rPr>
                <w:rFonts w:hint="eastAsia" w:ascii="仿宋" w:hAnsi="仿宋" w:eastAsia="仿宋" w:cs="仿宋"/>
                <w:sz w:val="24"/>
              </w:rPr>
              <w:t>在价格评标项中，对节能、环保产品分别给予价格评标总分值的4％的加分，总计最高加评标价格总分值的4%；</w:t>
            </w:r>
          </w:p>
          <w:p>
            <w:pPr>
              <w:spacing w:line="360" w:lineRule="auto"/>
              <w:rPr>
                <w:rFonts w:hint="eastAsia" w:ascii="仿宋" w:hAnsi="仿宋" w:eastAsia="仿宋" w:cs="仿宋"/>
                <w:sz w:val="24"/>
              </w:rPr>
            </w:pPr>
            <w:r>
              <w:rPr>
                <w:rFonts w:hint="eastAsia" w:ascii="仿宋" w:hAnsi="仿宋" w:eastAsia="仿宋" w:cs="仿宋"/>
                <w:sz w:val="24"/>
              </w:rPr>
              <w:t>“节能产品政府采购清单”优采加分：加分=价格评标总分值×4%×[所投“节能产品政府采购清单”（政府强制采购节能产品除外）中的产品价格在投标报价中所占比例]。</w:t>
            </w:r>
          </w:p>
          <w:p>
            <w:pPr>
              <w:spacing w:line="360" w:lineRule="auto"/>
              <w:rPr>
                <w:rFonts w:hint="eastAsia" w:ascii="仿宋" w:hAnsi="仿宋" w:eastAsia="仿宋" w:cs="仿宋"/>
                <w:sz w:val="24"/>
              </w:rPr>
            </w:pPr>
            <w:r>
              <w:rPr>
                <w:rFonts w:hint="eastAsia" w:ascii="仿宋" w:hAnsi="仿宋" w:eastAsia="仿宋" w:cs="仿宋"/>
                <w:sz w:val="24"/>
              </w:rPr>
              <w:t>“环境标志产品政府采购清单”优采加分：加分=价格评标总分值×4%×[所投“环境标志产品政府采购清单”中的产品价格在投标报价中所占比例]。</w:t>
            </w:r>
          </w:p>
          <w:p>
            <w:pPr>
              <w:spacing w:line="360" w:lineRule="auto"/>
              <w:rPr>
                <w:rFonts w:hint="eastAsia" w:ascii="仿宋" w:hAnsi="仿宋" w:eastAsia="仿宋" w:cs="仿宋"/>
                <w:sz w:val="24"/>
              </w:rPr>
            </w:pPr>
            <w:r>
              <w:rPr>
                <w:rFonts w:hint="eastAsia" w:ascii="仿宋" w:hAnsi="仿宋" w:eastAsia="仿宋" w:cs="仿宋"/>
                <w:sz w:val="24"/>
              </w:rPr>
              <w:t>在技术评标项中，对节能、环保产品分别给予技术评标总分值的4％的加分，总计最高加评标技术总分值的4%；</w:t>
            </w:r>
          </w:p>
          <w:p>
            <w:pPr>
              <w:spacing w:line="360" w:lineRule="auto"/>
              <w:rPr>
                <w:rFonts w:hint="eastAsia" w:ascii="仿宋" w:hAnsi="仿宋" w:eastAsia="仿宋" w:cs="仿宋"/>
                <w:sz w:val="24"/>
              </w:rPr>
            </w:pPr>
            <w:r>
              <w:rPr>
                <w:rFonts w:hint="eastAsia" w:ascii="仿宋" w:hAnsi="仿宋" w:eastAsia="仿宋" w:cs="仿宋"/>
                <w:sz w:val="24"/>
              </w:rPr>
              <w:t>“节能产品政府采购清单”优采加分：加分=技术评标总分值×4%×[所投“节能产品政府采购清单”（政府强制采购节能产品除外）中的产品技术在技术总分值中所占比例]。</w:t>
            </w:r>
          </w:p>
          <w:p>
            <w:pPr>
              <w:spacing w:line="360" w:lineRule="auto"/>
              <w:rPr>
                <w:rFonts w:hint="eastAsia" w:ascii="仿宋" w:hAnsi="仿宋" w:eastAsia="仿宋" w:cs="仿宋"/>
                <w:sz w:val="24"/>
              </w:rPr>
            </w:pPr>
            <w:r>
              <w:rPr>
                <w:rFonts w:hint="eastAsia" w:ascii="仿宋" w:hAnsi="仿宋" w:eastAsia="仿宋" w:cs="仿宋"/>
                <w:sz w:val="24"/>
              </w:rPr>
              <w:t>“环境标志产品政府采购清单”优采加分：加分=技术评标总分值×4%×[所投“环境标志产品政府采购清单”中的产品技术在技术总分值中所占比例]。</w:t>
            </w:r>
          </w:p>
          <w:p>
            <w:pPr>
              <w:spacing w:line="360" w:lineRule="auto"/>
              <w:rPr>
                <w:rFonts w:hint="eastAsia" w:ascii="仿宋" w:hAnsi="仿宋" w:eastAsia="仿宋" w:cs="仿宋"/>
                <w:sz w:val="24"/>
              </w:rPr>
            </w:pPr>
            <w:r>
              <w:rPr>
                <w:rFonts w:hint="eastAsia" w:ascii="仿宋" w:hAnsi="仿宋" w:eastAsia="仿宋" w:cs="仿宋"/>
                <w:sz w:val="24"/>
              </w:rPr>
              <w:t>如果供应商提供的产品部分为节能、环保产品(强制采购节能产品除外)，由评委在评标时依据节能、环保产品所占比重酌情给予加分，最高不超过价格评标总分值和技术评标总分值的4%。</w:t>
            </w:r>
          </w:p>
          <w:p>
            <w:pPr>
              <w:spacing w:line="360" w:lineRule="auto"/>
              <w:rPr>
                <w:rFonts w:hint="eastAsia" w:ascii="仿宋" w:hAnsi="仿宋" w:eastAsia="仿宋" w:cs="仿宋"/>
                <w:sz w:val="24"/>
              </w:rPr>
            </w:pPr>
            <w:r>
              <w:rPr>
                <w:rFonts w:hint="eastAsia" w:ascii="仿宋" w:hAnsi="仿宋" w:eastAsia="仿宋" w:cs="仿宋"/>
                <w:sz w:val="24"/>
              </w:rPr>
              <w:t>投标人所投产品如属于财政部、国家发展和改革委员会制定的最新一期《节能、环保产品政府采购清单》中的产品，且经过认证的节能、环保产品，应在投标文件显著位置列出某项/某些产品属于节能产品，并列明节能产品的生产厂家及产品品牌、型号并附节能环保目录证明材料及相关认证证书复印件并加盖单位公章，（开标时提供相关认证证书原件）否则不予认同；未按要求列明的，将不给予价格扣除的政策优惠；属于政府强制采购节能产品的，必须按照强制采购节能产品清单填报，否则按无效报价处理。</w:t>
            </w:r>
          </w:p>
          <w:p>
            <w:pPr>
              <w:numPr>
                <w:ilvl w:val="0"/>
                <w:numId w:val="3"/>
              </w:numPr>
              <w:tabs>
                <w:tab w:val="left" w:pos="488"/>
              </w:tabs>
              <w:spacing w:line="360" w:lineRule="auto"/>
              <w:rPr>
                <w:rFonts w:hint="eastAsia" w:ascii="仿宋" w:hAnsi="仿宋" w:eastAsia="仿宋" w:cs="仿宋"/>
                <w:sz w:val="24"/>
              </w:rPr>
            </w:pPr>
            <w:r>
              <w:rPr>
                <w:rFonts w:hint="eastAsia" w:ascii="仿宋" w:hAnsi="仿宋" w:eastAsia="仿宋" w:cs="仿宋"/>
                <w:sz w:val="24"/>
              </w:rPr>
              <w:t>中小企业优惠办法</w:t>
            </w:r>
          </w:p>
          <w:p>
            <w:pPr>
              <w:pStyle w:val="104"/>
              <w:ind w:firstLine="0" w:firstLineChars="0"/>
              <w:rPr>
                <w:rFonts w:hint="eastAsia" w:ascii="仿宋" w:hAnsi="仿宋" w:eastAsia="仿宋" w:cs="仿宋"/>
                <w:szCs w:val="24"/>
              </w:rPr>
            </w:pPr>
            <w:r>
              <w:rPr>
                <w:rFonts w:hint="eastAsia" w:ascii="仿宋" w:hAnsi="仿宋" w:eastAsia="仿宋" w:cs="仿宋"/>
                <w:szCs w:val="24"/>
              </w:rPr>
              <w:t>2.1、根据《政府采购促进中小企业发展暂行办法》的规定，本项目评标委员会在综合评审时将给予小微企业的评标价格6%的价格扣除；小微企业将以扣除后的评标价格参与价格得分的计算及评审；</w:t>
            </w:r>
          </w:p>
          <w:p>
            <w:pPr>
              <w:pStyle w:val="104"/>
              <w:ind w:firstLine="0" w:firstLineChars="0"/>
              <w:rPr>
                <w:rFonts w:hint="eastAsia" w:ascii="仿宋" w:hAnsi="仿宋" w:eastAsia="仿宋" w:cs="仿宋"/>
                <w:szCs w:val="24"/>
              </w:rPr>
            </w:pPr>
            <w:r>
              <w:rPr>
                <w:rFonts w:hint="eastAsia" w:ascii="仿宋" w:hAnsi="仿宋" w:eastAsia="仿宋" w:cs="仿宋"/>
                <w:szCs w:val="24"/>
              </w:rPr>
              <w:t>2.2、具体计算方式为：小微企业的评标价格=其投标报价—投标报价*扣除比例；</w:t>
            </w:r>
          </w:p>
          <w:p>
            <w:pPr>
              <w:tabs>
                <w:tab w:val="left" w:pos="0"/>
              </w:tabs>
              <w:spacing w:line="360" w:lineRule="auto"/>
              <w:rPr>
                <w:rFonts w:hint="eastAsia" w:ascii="仿宋" w:hAnsi="仿宋" w:eastAsia="仿宋" w:cs="仿宋"/>
                <w:sz w:val="24"/>
              </w:rPr>
            </w:pPr>
            <w:r>
              <w:rPr>
                <w:rFonts w:hint="eastAsia" w:ascii="仿宋" w:hAnsi="仿宋" w:eastAsia="仿宋" w:cs="仿宋"/>
                <w:sz w:val="24"/>
              </w:rPr>
              <w:t>2.3、如投标人为小微企业，应根据工业和信息化部、国家统计局、国家发展改革委、财政部《关于印发中小企业划型标准规定的通知》（工信部联企业〔2011〕300 号），结合本公司实际情况如实填写中小企业声明函，并在投标文件中提供声明函原件及相关证明材料原件；未按要求提供声明函原件及证明材料原件的，将不给予价格扣除的政策优惠；</w:t>
            </w:r>
          </w:p>
          <w:p>
            <w:pPr>
              <w:pStyle w:val="104"/>
              <w:ind w:firstLine="0" w:firstLineChars="0"/>
              <w:rPr>
                <w:rFonts w:hint="eastAsia" w:ascii="仿宋" w:hAnsi="仿宋" w:eastAsia="仿宋" w:cs="仿宋"/>
                <w:szCs w:val="24"/>
              </w:rPr>
            </w:pPr>
            <w:r>
              <w:rPr>
                <w:rFonts w:hint="eastAsia" w:ascii="仿宋" w:hAnsi="仿宋" w:eastAsia="仿宋" w:cs="仿宋"/>
                <w:szCs w:val="24"/>
              </w:rPr>
              <w:t>2.4、按照《财政部 司法部关于政府采购支持监狱企业发展有关问题的通知》（财库【2014】68 号）文件规定，在政府采购活动中，监狱企业视同小型、微型企业，享受评审中价格扣除的政府采购政策。</w:t>
            </w:r>
          </w:p>
          <w:p>
            <w:pPr>
              <w:pStyle w:val="104"/>
              <w:ind w:firstLine="0" w:firstLineChars="0"/>
              <w:rPr>
                <w:rFonts w:hint="eastAsia" w:ascii="仿宋" w:hAnsi="仿宋" w:eastAsia="仿宋" w:cs="仿宋"/>
                <w:szCs w:val="24"/>
              </w:rPr>
            </w:pPr>
            <w:r>
              <w:rPr>
                <w:rFonts w:hint="eastAsia" w:ascii="仿宋" w:hAnsi="仿宋" w:eastAsia="仿宋" w:cs="仿宋"/>
                <w:szCs w:val="24"/>
              </w:rPr>
              <w:t>2.5、如发现投标人不如实填写小微企业声明函的，如中标将取消中标资格；同时采购人及采购代理机构有权向财政监管部门申请将其列入不诚信投标人名单并停止其参与一定期限的政府采购活动。</w:t>
            </w:r>
          </w:p>
          <w:p>
            <w:pPr>
              <w:tabs>
                <w:tab w:val="left" w:pos="569"/>
              </w:tabs>
              <w:spacing w:line="360" w:lineRule="auto"/>
              <w:rPr>
                <w:rFonts w:hint="eastAsia" w:ascii="仿宋" w:hAnsi="仿宋" w:eastAsia="仿宋" w:cs="仿宋"/>
                <w:sz w:val="24"/>
              </w:rPr>
            </w:pPr>
            <w:r>
              <w:rPr>
                <w:rFonts w:hint="eastAsia" w:ascii="仿宋" w:hAnsi="仿宋" w:eastAsia="仿宋" w:cs="仿宋"/>
                <w:sz w:val="24"/>
              </w:rPr>
              <w:t>3.残疾人企业</w:t>
            </w:r>
          </w:p>
          <w:p>
            <w:pPr>
              <w:tabs>
                <w:tab w:val="left" w:pos="569"/>
              </w:tabs>
              <w:spacing w:line="360" w:lineRule="auto"/>
              <w:rPr>
                <w:rFonts w:hint="eastAsia" w:ascii="仿宋" w:hAnsi="仿宋" w:eastAsia="仿宋" w:cs="仿宋"/>
                <w:szCs w:val="24"/>
              </w:rPr>
            </w:pPr>
            <w:r>
              <w:rPr>
                <w:rFonts w:hint="eastAsia" w:ascii="仿宋" w:hAnsi="仿宋" w:eastAsia="仿宋" w:cs="仿宋"/>
                <w:sz w:val="24"/>
              </w:rPr>
              <w:t>根据财库〔2017〕141号文件规定，在政府采购活动中，残疾人福利性单位视同小型、微型企业，享受预留份额、评审中价格扣除等促进中小企业发展的政府采购政策评标价格仅为评定价格，不作为最终的</w:t>
            </w:r>
            <w:r>
              <w:rPr>
                <w:rFonts w:hint="eastAsia" w:ascii="仿宋" w:hAnsi="仿宋" w:eastAsia="仿宋" w:cs="仿宋"/>
                <w:sz w:val="24"/>
                <w:lang w:eastAsia="zh-CN"/>
              </w:rPr>
              <w:t>成交</w:t>
            </w:r>
            <w:r>
              <w:rPr>
                <w:rFonts w:hint="eastAsia" w:ascii="仿宋" w:hAnsi="仿宋" w:eastAsia="仿宋" w:cs="仿宋"/>
                <w:sz w:val="24"/>
              </w:rPr>
              <w:t>价格。</w:t>
            </w:r>
          </w:p>
        </w:tc>
      </w:tr>
      <w:bookmarkEnd w:id="15"/>
      <w:bookmarkEnd w:id="16"/>
      <w:bookmarkEnd w:id="22"/>
      <w:bookmarkEnd w:id="23"/>
      <w:bookmarkEnd w:id="24"/>
      <w:bookmarkEnd w:id="25"/>
      <w:bookmarkEnd w:id="26"/>
      <w:bookmarkEnd w:id="27"/>
      <w:bookmarkEnd w:id="28"/>
    </w:tbl>
    <w:p>
      <w:pPr>
        <w:rPr>
          <w:rFonts w:hint="eastAsia" w:ascii="仿宋" w:hAnsi="仿宋" w:eastAsia="仿宋" w:cs="仿宋"/>
          <w:b/>
          <w:sz w:val="24"/>
          <w:szCs w:val="24"/>
        </w:rPr>
      </w:pPr>
      <w:bookmarkStart w:id="31" w:name="_Toc10961"/>
      <w:bookmarkStart w:id="32" w:name="_Toc183264284"/>
      <w:bookmarkStart w:id="33" w:name="_Toc2014"/>
      <w:bookmarkStart w:id="34" w:name="_Toc4157"/>
      <w:bookmarkStart w:id="35" w:name="_Toc27171"/>
      <w:bookmarkStart w:id="36" w:name="_Toc26023"/>
      <w:bookmarkStart w:id="37" w:name="_Toc27371"/>
      <w:bookmarkStart w:id="38" w:name="_Toc32407"/>
      <w:bookmarkStart w:id="39" w:name="_Toc26461"/>
      <w:bookmarkStart w:id="40" w:name="_Toc4771"/>
      <w:bookmarkStart w:id="41" w:name="_Toc9010"/>
      <w:bookmarkStart w:id="42" w:name="_Toc12792"/>
      <w:bookmarkStart w:id="43" w:name="_Toc7029"/>
      <w:r>
        <w:rPr>
          <w:rFonts w:hint="eastAsia" w:ascii="仿宋" w:hAnsi="仿宋" w:eastAsia="仿宋" w:cs="仿宋"/>
          <w:b/>
          <w:sz w:val="24"/>
          <w:szCs w:val="24"/>
        </w:rPr>
        <w:br w:type="page"/>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r>
        <w:rPr>
          <w:rFonts w:hint="eastAsia" w:ascii="仿宋" w:hAnsi="仿宋" w:eastAsia="仿宋" w:cs="仿宋"/>
          <w:b/>
          <w:sz w:val="24"/>
          <w:szCs w:val="24"/>
        </w:rPr>
        <w:t>一、适用范围</w:t>
      </w:r>
      <w:bookmarkEnd w:id="31"/>
      <w:bookmarkEnd w:id="32"/>
      <w:bookmarkEnd w:id="33"/>
      <w:bookmarkEnd w:id="34"/>
      <w:bookmarkEnd w:id="35"/>
      <w:bookmarkEnd w:id="36"/>
      <w:bookmarkEnd w:id="37"/>
      <w:bookmarkEnd w:id="38"/>
      <w:bookmarkEnd w:id="39"/>
      <w:bookmarkEnd w:id="40"/>
      <w:bookmarkEnd w:id="41"/>
      <w:bookmarkEnd w:id="42"/>
      <w:bookmarkEnd w:id="43"/>
    </w:p>
    <w:p>
      <w:pPr>
        <w:pStyle w:val="53"/>
        <w:adjustRightInd w:val="0"/>
        <w:snapToGrid w:val="0"/>
        <w:spacing w:line="480" w:lineRule="auto"/>
        <w:ind w:firstLine="504"/>
        <w:rPr>
          <w:rFonts w:hint="eastAsia" w:ascii="仿宋" w:hAnsi="仿宋" w:eastAsia="仿宋" w:cs="仿宋"/>
          <w:b/>
          <w:spacing w:val="6"/>
          <w:szCs w:val="24"/>
        </w:rPr>
      </w:pPr>
      <w:r>
        <w:rPr>
          <w:rFonts w:hint="eastAsia" w:ascii="仿宋" w:hAnsi="仿宋" w:eastAsia="仿宋" w:cs="仿宋"/>
          <w:szCs w:val="24"/>
        </w:rPr>
        <w:t>本竞争性磋商文件仅适用于本次竞争性磋商公告中所叙述的项目。通过竞争性磋商方式择优选择成交供应商。</w:t>
      </w:r>
      <w:bookmarkStart w:id="44" w:name="_Toc12571"/>
      <w:bookmarkStart w:id="45" w:name="_Toc17524"/>
      <w:bookmarkStart w:id="46" w:name="_Toc2971"/>
      <w:bookmarkStart w:id="47" w:name="_Toc16181"/>
      <w:bookmarkStart w:id="48" w:name="_Toc6859"/>
      <w:bookmarkStart w:id="49" w:name="_Toc30575"/>
      <w:bookmarkStart w:id="50" w:name="_Toc6021"/>
      <w:bookmarkStart w:id="51" w:name="_Toc16665"/>
      <w:bookmarkStart w:id="52" w:name="_Toc183264285"/>
      <w:bookmarkStart w:id="53" w:name="_Toc6263"/>
      <w:bookmarkStart w:id="54" w:name="_Toc15358"/>
      <w:bookmarkStart w:id="55" w:name="_Toc27128"/>
      <w:bookmarkStart w:id="56" w:name="_Toc3281"/>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r>
        <w:rPr>
          <w:rFonts w:hint="eastAsia" w:ascii="仿宋" w:hAnsi="仿宋" w:eastAsia="仿宋" w:cs="仿宋"/>
          <w:b/>
          <w:sz w:val="24"/>
          <w:szCs w:val="24"/>
        </w:rPr>
        <w:t>二、定义</w:t>
      </w:r>
      <w:bookmarkEnd w:id="44"/>
      <w:bookmarkEnd w:id="45"/>
      <w:bookmarkEnd w:id="46"/>
      <w:bookmarkEnd w:id="47"/>
      <w:bookmarkEnd w:id="48"/>
      <w:bookmarkEnd w:id="49"/>
      <w:bookmarkEnd w:id="50"/>
      <w:bookmarkEnd w:id="51"/>
      <w:bookmarkEnd w:id="52"/>
      <w:bookmarkEnd w:id="53"/>
      <w:bookmarkEnd w:id="54"/>
      <w:bookmarkEnd w:id="55"/>
      <w:bookmarkEnd w:id="56"/>
    </w:p>
    <w:p>
      <w:pPr>
        <w:adjustRightInd w:val="0"/>
        <w:snapToGrid w:val="0"/>
        <w:spacing w:line="480" w:lineRule="auto"/>
        <w:ind w:firstLine="480" w:firstLineChars="200"/>
        <w:rPr>
          <w:rFonts w:hint="eastAsia" w:ascii="仿宋" w:hAnsi="仿宋" w:eastAsia="仿宋" w:cs="仿宋"/>
          <w:szCs w:val="24"/>
          <w:u w:val="single"/>
        </w:rPr>
      </w:pPr>
      <w:bookmarkStart w:id="57" w:name="_Toc26902"/>
      <w:bookmarkStart w:id="58" w:name="_Toc12343"/>
      <w:bookmarkStart w:id="59" w:name="_Toc16016"/>
      <w:bookmarkStart w:id="60" w:name="_Toc8147"/>
      <w:bookmarkStart w:id="61" w:name="_Toc32753"/>
      <w:bookmarkStart w:id="62" w:name="_Toc5891"/>
      <w:bookmarkStart w:id="63" w:name="_Toc17271"/>
      <w:bookmarkStart w:id="64" w:name="_Toc29647"/>
      <w:bookmarkStart w:id="65" w:name="_Toc22833"/>
      <w:bookmarkStart w:id="66" w:name="_Toc8149"/>
      <w:bookmarkStart w:id="67" w:name="_Toc5398"/>
      <w:bookmarkStart w:id="68" w:name="_Toc3285"/>
      <w:bookmarkStart w:id="69" w:name="_Toc183264286"/>
      <w:r>
        <w:rPr>
          <w:rFonts w:hint="eastAsia" w:ascii="仿宋" w:hAnsi="仿宋" w:eastAsia="仿宋" w:cs="仿宋"/>
          <w:szCs w:val="24"/>
        </w:rPr>
        <w:t>1.“采购人”系指</w:t>
      </w:r>
      <w:r>
        <w:rPr>
          <w:rFonts w:hint="eastAsia" w:ascii="仿宋" w:hAnsi="仿宋" w:eastAsia="仿宋" w:cs="仿宋"/>
          <w:szCs w:val="24"/>
          <w:u w:val="single"/>
        </w:rPr>
        <w:t xml:space="preserve"> </w:t>
      </w:r>
      <w:r>
        <w:rPr>
          <w:rFonts w:hint="eastAsia" w:ascii="仿宋" w:hAnsi="仿宋" w:eastAsia="仿宋" w:cs="仿宋"/>
          <w:u w:val="single"/>
          <w:lang w:eastAsia="zh-CN"/>
        </w:rPr>
        <w:t>济南市我的兄弟姐妹爱心驿站</w:t>
      </w:r>
      <w:r>
        <w:rPr>
          <w:rFonts w:hint="eastAsia" w:ascii="仿宋" w:hAnsi="仿宋" w:eastAsia="仿宋" w:cs="仿宋"/>
          <w:szCs w:val="24"/>
          <w:u w:val="single"/>
        </w:rPr>
        <w:t xml:space="preserve">  </w:t>
      </w:r>
      <w:r>
        <w:rPr>
          <w:rFonts w:hint="eastAsia" w:ascii="仿宋" w:hAnsi="仿宋" w:eastAsia="仿宋" w:cs="仿宋"/>
          <w:szCs w:val="24"/>
        </w:rPr>
        <w:t>。</w:t>
      </w:r>
    </w:p>
    <w:p>
      <w:pPr>
        <w:adjustRightInd w:val="0"/>
        <w:snapToGrid w:val="0"/>
        <w:spacing w:line="480" w:lineRule="auto"/>
        <w:ind w:firstLine="480" w:firstLineChars="200"/>
        <w:rPr>
          <w:rFonts w:hint="eastAsia" w:ascii="仿宋" w:hAnsi="仿宋" w:eastAsia="仿宋" w:cs="仿宋"/>
          <w:szCs w:val="24"/>
        </w:rPr>
      </w:pPr>
      <w:r>
        <w:rPr>
          <w:rFonts w:hint="eastAsia" w:ascii="仿宋" w:hAnsi="仿宋" w:eastAsia="仿宋" w:cs="仿宋"/>
          <w:szCs w:val="24"/>
        </w:rPr>
        <w:t>2.“采购代理机构”系指</w:t>
      </w:r>
      <w:r>
        <w:rPr>
          <w:rFonts w:hint="eastAsia" w:ascii="仿宋" w:hAnsi="仿宋" w:eastAsia="仿宋" w:cs="仿宋"/>
          <w:szCs w:val="24"/>
          <w:u w:val="single"/>
        </w:rPr>
        <w:t xml:space="preserve"> 山东蓝盾招标代理有限公司 </w:t>
      </w:r>
      <w:r>
        <w:rPr>
          <w:rFonts w:hint="eastAsia" w:ascii="仿宋" w:hAnsi="仿宋" w:eastAsia="仿宋" w:cs="仿宋"/>
          <w:szCs w:val="24"/>
        </w:rPr>
        <w:t>。</w:t>
      </w:r>
    </w:p>
    <w:p>
      <w:pPr>
        <w:adjustRightInd w:val="0"/>
        <w:snapToGrid w:val="0"/>
        <w:spacing w:line="480" w:lineRule="auto"/>
        <w:ind w:firstLine="480" w:firstLineChars="200"/>
        <w:rPr>
          <w:rFonts w:hint="eastAsia" w:ascii="仿宋" w:hAnsi="仿宋" w:eastAsia="仿宋" w:cs="仿宋"/>
          <w:szCs w:val="24"/>
          <w:u w:val="single"/>
        </w:rPr>
      </w:pPr>
      <w:r>
        <w:rPr>
          <w:rFonts w:hint="eastAsia" w:ascii="仿宋" w:hAnsi="仿宋" w:eastAsia="仿宋" w:cs="仿宋"/>
          <w:szCs w:val="24"/>
        </w:rPr>
        <w:t>3.“供应商”系指</w:t>
      </w:r>
      <w:r>
        <w:rPr>
          <w:rFonts w:hint="eastAsia" w:ascii="仿宋" w:hAnsi="仿宋" w:eastAsia="仿宋" w:cs="仿宋"/>
          <w:szCs w:val="24"/>
          <w:u w:val="single"/>
        </w:rPr>
        <w:t>响应磋商并进行报价竞争的单位。</w:t>
      </w:r>
    </w:p>
    <w:p>
      <w:pPr>
        <w:adjustRightInd w:val="0"/>
        <w:snapToGrid w:val="0"/>
        <w:spacing w:line="480" w:lineRule="auto"/>
        <w:ind w:firstLine="480" w:firstLineChars="200"/>
        <w:rPr>
          <w:rFonts w:hint="eastAsia" w:ascii="仿宋" w:hAnsi="仿宋" w:eastAsia="仿宋" w:cs="仿宋"/>
          <w:szCs w:val="24"/>
        </w:rPr>
      </w:pPr>
      <w:r>
        <w:rPr>
          <w:rFonts w:hint="eastAsia" w:ascii="仿宋" w:hAnsi="仿宋" w:eastAsia="仿宋" w:cs="仿宋"/>
          <w:szCs w:val="24"/>
        </w:rPr>
        <w:t>4.“成交供应商”</w:t>
      </w:r>
      <w:r>
        <w:rPr>
          <w:rFonts w:hint="eastAsia" w:ascii="仿宋" w:hAnsi="仿宋" w:eastAsia="仿宋" w:cs="仿宋"/>
          <w:szCs w:val="24"/>
          <w:u w:val="single"/>
        </w:rPr>
        <w:t>系指由磋商小组评审确定的取得与采购人签订合同资格的供应商。</w:t>
      </w:r>
    </w:p>
    <w:p>
      <w:pPr>
        <w:pStyle w:val="53"/>
        <w:adjustRightInd w:val="0"/>
        <w:snapToGrid w:val="0"/>
        <w:spacing w:line="480" w:lineRule="auto"/>
        <w:ind w:firstLine="506"/>
        <w:outlineLvl w:val="1"/>
        <w:rPr>
          <w:rFonts w:hint="eastAsia" w:ascii="仿宋" w:hAnsi="仿宋" w:eastAsia="仿宋" w:cs="仿宋"/>
          <w:b/>
          <w:szCs w:val="24"/>
        </w:rPr>
      </w:pPr>
      <w:r>
        <w:rPr>
          <w:rFonts w:hint="eastAsia" w:ascii="仿宋" w:hAnsi="仿宋" w:eastAsia="仿宋" w:cs="仿宋"/>
          <w:b/>
          <w:szCs w:val="24"/>
        </w:rPr>
        <w:t>三、踏勘现场</w:t>
      </w:r>
      <w:bookmarkEnd w:id="57"/>
      <w:bookmarkEnd w:id="58"/>
      <w:bookmarkEnd w:id="59"/>
      <w:bookmarkEnd w:id="60"/>
      <w:bookmarkEnd w:id="61"/>
      <w:bookmarkEnd w:id="62"/>
      <w:bookmarkEnd w:id="63"/>
      <w:bookmarkEnd w:id="64"/>
      <w:bookmarkEnd w:id="65"/>
      <w:bookmarkEnd w:id="66"/>
      <w:bookmarkEnd w:id="67"/>
      <w:bookmarkEnd w:id="68"/>
    </w:p>
    <w:p>
      <w:pPr>
        <w:pStyle w:val="53"/>
        <w:adjustRightInd w:val="0"/>
        <w:snapToGrid w:val="0"/>
        <w:spacing w:line="480" w:lineRule="auto"/>
        <w:ind w:firstLine="506"/>
        <w:outlineLvl w:val="1"/>
        <w:rPr>
          <w:rFonts w:hint="eastAsia" w:ascii="仿宋" w:hAnsi="仿宋" w:eastAsia="仿宋" w:cs="仿宋"/>
          <w:b/>
          <w:szCs w:val="24"/>
          <w:highlight w:val="yellow"/>
        </w:rPr>
      </w:pPr>
      <w:r>
        <w:rPr>
          <w:rFonts w:hint="eastAsia" w:ascii="仿宋" w:hAnsi="仿宋" w:eastAsia="仿宋" w:cs="仿宋"/>
          <w:b/>
        </w:rPr>
        <w:t>供应商自行踏勘现场，所发生的的一切费用由供应商自行承担。</w:t>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bookmarkStart w:id="70" w:name="_Toc9113"/>
      <w:bookmarkStart w:id="71" w:name="_Toc26716"/>
      <w:bookmarkStart w:id="72" w:name="_Toc18544"/>
      <w:bookmarkStart w:id="73" w:name="_Toc3602"/>
      <w:bookmarkStart w:id="74" w:name="_Toc27146"/>
      <w:bookmarkStart w:id="75" w:name="_Toc1476"/>
      <w:bookmarkStart w:id="76" w:name="_Toc19012"/>
      <w:bookmarkStart w:id="77" w:name="_Toc29646"/>
      <w:bookmarkStart w:id="78" w:name="_Toc28078"/>
      <w:bookmarkStart w:id="79" w:name="_Toc29039"/>
      <w:bookmarkStart w:id="80" w:name="_Toc18930"/>
      <w:bookmarkStart w:id="81" w:name="_Toc21426"/>
      <w:r>
        <w:rPr>
          <w:rFonts w:hint="eastAsia" w:ascii="仿宋" w:hAnsi="仿宋" w:eastAsia="仿宋" w:cs="仿宋"/>
          <w:b/>
          <w:sz w:val="24"/>
          <w:szCs w:val="24"/>
        </w:rPr>
        <w:t>四、竞争性磋商文件说明</w:t>
      </w:r>
      <w:bookmarkEnd w:id="69"/>
      <w:bookmarkEnd w:id="70"/>
      <w:bookmarkEnd w:id="71"/>
      <w:bookmarkEnd w:id="72"/>
      <w:bookmarkEnd w:id="73"/>
      <w:bookmarkEnd w:id="74"/>
      <w:bookmarkEnd w:id="75"/>
      <w:bookmarkEnd w:id="76"/>
      <w:bookmarkEnd w:id="77"/>
      <w:bookmarkEnd w:id="78"/>
      <w:bookmarkEnd w:id="79"/>
      <w:bookmarkEnd w:id="80"/>
      <w:bookmarkEnd w:id="81"/>
    </w:p>
    <w:p>
      <w:pPr>
        <w:pStyle w:val="9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（一）竞争性磋商文件的组成</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第一部分 竞争性磋商公告</w:t>
      </w:r>
      <w:r>
        <w:rPr>
          <w:rFonts w:hint="eastAsia" w:ascii="仿宋" w:hAnsi="仿宋" w:eastAsia="仿宋" w:cs="仿宋"/>
          <w:szCs w:val="24"/>
        </w:rPr>
        <w:tab/>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第二部分 供应商须知</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 xml:space="preserve">第三部分 项目基本情况 </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第四部分 报价、评审、成交</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第五部分 合同格式</w:t>
      </w:r>
    </w:p>
    <w:p>
      <w:pPr>
        <w:pStyle w:val="29"/>
        <w:tabs>
          <w:tab w:val="right" w:leader="dot" w:pos="9607"/>
        </w:tabs>
        <w:adjustRightInd w:val="0"/>
        <w:snapToGrid w:val="0"/>
        <w:spacing w:line="480" w:lineRule="auto"/>
        <w:ind w:firstLine="480" w:firstLineChars="200"/>
        <w:jc w:val="both"/>
        <w:rPr>
          <w:rFonts w:hint="eastAsia" w:ascii="仿宋" w:hAnsi="仿宋" w:eastAsia="仿宋" w:cs="仿宋"/>
          <w:szCs w:val="24"/>
        </w:rPr>
      </w:pPr>
      <w:r>
        <w:rPr>
          <w:rFonts w:hint="eastAsia" w:ascii="仿宋" w:hAnsi="仿宋" w:eastAsia="仿宋" w:cs="仿宋"/>
        </w:rPr>
        <w:fldChar w:fldCharType="begin"/>
      </w:r>
      <w:r>
        <w:rPr>
          <w:rFonts w:hint="eastAsia" w:ascii="仿宋" w:hAnsi="仿宋" w:eastAsia="仿宋" w:cs="仿宋"/>
        </w:rPr>
        <w:instrText xml:space="preserve"> HYPERLINK \l "_Toc27984" </w:instrText>
      </w:r>
      <w:r>
        <w:rPr>
          <w:rFonts w:hint="eastAsia" w:ascii="仿宋" w:hAnsi="仿宋" w:eastAsia="仿宋" w:cs="仿宋"/>
        </w:rPr>
        <w:fldChar w:fldCharType="separate"/>
      </w:r>
      <w:r>
        <w:rPr>
          <w:rFonts w:hint="eastAsia" w:ascii="仿宋" w:hAnsi="仿宋" w:eastAsia="仿宋" w:cs="仿宋"/>
          <w:szCs w:val="24"/>
        </w:rPr>
        <w:t>第六部分 报价函部分格式</w:t>
      </w:r>
      <w:r>
        <w:rPr>
          <w:rFonts w:hint="eastAsia" w:ascii="仿宋" w:hAnsi="仿宋" w:eastAsia="仿宋" w:cs="仿宋"/>
          <w:szCs w:val="24"/>
        </w:rPr>
        <w:fldChar w:fldCharType="end"/>
      </w:r>
    </w:p>
    <w:p>
      <w:pPr>
        <w:pStyle w:val="29"/>
        <w:tabs>
          <w:tab w:val="right" w:leader="dot" w:pos="9607"/>
        </w:tabs>
        <w:adjustRightInd w:val="0"/>
        <w:snapToGrid w:val="0"/>
        <w:spacing w:line="480" w:lineRule="auto"/>
        <w:ind w:firstLine="480" w:firstLineChars="200"/>
        <w:jc w:val="both"/>
        <w:rPr>
          <w:rFonts w:hint="eastAsia" w:ascii="仿宋" w:hAnsi="仿宋" w:eastAsia="仿宋" w:cs="仿宋"/>
          <w:bCs/>
          <w:kern w:val="2"/>
          <w:szCs w:val="24"/>
        </w:rPr>
      </w:pPr>
      <w:r>
        <w:rPr>
          <w:rFonts w:hint="eastAsia" w:ascii="仿宋" w:hAnsi="仿宋" w:eastAsia="仿宋" w:cs="仿宋"/>
        </w:rPr>
        <w:fldChar w:fldCharType="begin"/>
      </w:r>
      <w:r>
        <w:rPr>
          <w:rFonts w:hint="eastAsia" w:ascii="仿宋" w:hAnsi="仿宋" w:eastAsia="仿宋" w:cs="仿宋"/>
        </w:rPr>
        <w:instrText xml:space="preserve"> HYPERLINK \l "_Toc27984" </w:instrText>
      </w:r>
      <w:r>
        <w:rPr>
          <w:rFonts w:hint="eastAsia" w:ascii="仿宋" w:hAnsi="仿宋" w:eastAsia="仿宋" w:cs="仿宋"/>
        </w:rPr>
        <w:fldChar w:fldCharType="separate"/>
      </w:r>
      <w:r>
        <w:rPr>
          <w:rFonts w:hint="eastAsia" w:ascii="仿宋" w:hAnsi="仿宋" w:eastAsia="仿宋" w:cs="仿宋"/>
          <w:szCs w:val="24"/>
        </w:rPr>
        <w:t>第七部分 附件</w:t>
      </w:r>
      <w:r>
        <w:rPr>
          <w:rFonts w:hint="eastAsia" w:ascii="仿宋" w:hAnsi="仿宋" w:eastAsia="仿宋" w:cs="仿宋"/>
          <w:szCs w:val="24"/>
        </w:rPr>
        <w:fldChar w:fldCharType="end"/>
      </w:r>
    </w:p>
    <w:p>
      <w:pPr>
        <w:pStyle w:val="32"/>
        <w:tabs>
          <w:tab w:val="right" w:leader="dot" w:pos="9607"/>
        </w:tabs>
        <w:adjustRightInd w:val="0"/>
        <w:snapToGrid w:val="0"/>
        <w:spacing w:line="480" w:lineRule="auto"/>
        <w:ind w:left="0" w:leftChars="0" w:firstLine="480" w:firstLineChars="200"/>
        <w:jc w:val="both"/>
        <w:rPr>
          <w:rFonts w:hint="eastAsia" w:ascii="仿宋" w:hAnsi="仿宋" w:eastAsia="仿宋" w:cs="仿宋"/>
          <w:szCs w:val="24"/>
        </w:rPr>
      </w:pPr>
      <w:r>
        <w:rPr>
          <w:rFonts w:hint="eastAsia" w:ascii="仿宋" w:hAnsi="仿宋" w:eastAsia="仿宋" w:cs="仿宋"/>
        </w:rPr>
        <w:fldChar w:fldCharType="begin"/>
      </w:r>
      <w:r>
        <w:rPr>
          <w:rFonts w:hint="eastAsia" w:ascii="仿宋" w:hAnsi="仿宋" w:eastAsia="仿宋" w:cs="仿宋"/>
        </w:rPr>
        <w:instrText xml:space="preserve"> HYPERLINK \l "_Toc5720" </w:instrText>
      </w:r>
      <w:r>
        <w:rPr>
          <w:rFonts w:hint="eastAsia" w:ascii="仿宋" w:hAnsi="仿宋" w:eastAsia="仿宋" w:cs="仿宋"/>
        </w:rPr>
        <w:fldChar w:fldCharType="separate"/>
      </w:r>
      <w:r>
        <w:rPr>
          <w:rFonts w:hint="eastAsia" w:ascii="仿宋" w:hAnsi="仿宋" w:eastAsia="仿宋" w:cs="仿宋"/>
          <w:bCs/>
          <w:kern w:val="2"/>
          <w:szCs w:val="24"/>
        </w:rPr>
        <w:t>第八部分 报价文件商务部分格式</w:t>
      </w:r>
      <w:r>
        <w:rPr>
          <w:rFonts w:hint="eastAsia" w:ascii="仿宋" w:hAnsi="仿宋" w:eastAsia="仿宋" w:cs="仿宋"/>
          <w:bCs/>
          <w:kern w:val="2"/>
          <w:szCs w:val="24"/>
        </w:rPr>
        <w:fldChar w:fldCharType="end"/>
      </w:r>
    </w:p>
    <w:p>
      <w:pPr>
        <w:pStyle w:val="32"/>
        <w:tabs>
          <w:tab w:val="right" w:leader="dot" w:pos="9607"/>
        </w:tabs>
        <w:adjustRightInd w:val="0"/>
        <w:snapToGrid w:val="0"/>
        <w:spacing w:line="480" w:lineRule="auto"/>
        <w:ind w:left="0" w:leftChars="0" w:firstLine="480" w:firstLineChars="200"/>
        <w:jc w:val="both"/>
        <w:rPr>
          <w:rFonts w:hint="eastAsia" w:ascii="仿宋" w:hAnsi="仿宋" w:eastAsia="仿宋" w:cs="仿宋"/>
          <w:bCs/>
          <w:kern w:val="2"/>
          <w:szCs w:val="24"/>
        </w:rPr>
      </w:pPr>
      <w:r>
        <w:rPr>
          <w:rFonts w:hint="eastAsia" w:ascii="仿宋" w:hAnsi="仿宋" w:eastAsia="仿宋" w:cs="仿宋"/>
          <w:bCs/>
          <w:kern w:val="2"/>
          <w:szCs w:val="24"/>
        </w:rPr>
        <w:t xml:space="preserve">第九部分 </w:t>
      </w:r>
      <w:r>
        <w:rPr>
          <w:rFonts w:hint="eastAsia" w:ascii="仿宋" w:hAnsi="仿宋" w:eastAsia="仿宋" w:cs="仿宋"/>
        </w:rPr>
        <w:fldChar w:fldCharType="begin"/>
      </w:r>
      <w:r>
        <w:rPr>
          <w:rFonts w:hint="eastAsia" w:ascii="仿宋" w:hAnsi="仿宋" w:eastAsia="仿宋" w:cs="仿宋"/>
        </w:rPr>
        <w:instrText xml:space="preserve"> HYPERLINK \l "_Toc24177" </w:instrText>
      </w:r>
      <w:r>
        <w:rPr>
          <w:rFonts w:hint="eastAsia" w:ascii="仿宋" w:hAnsi="仿宋" w:eastAsia="仿宋" w:cs="仿宋"/>
        </w:rPr>
        <w:fldChar w:fldCharType="separate"/>
      </w:r>
      <w:r>
        <w:rPr>
          <w:rFonts w:hint="eastAsia" w:ascii="仿宋" w:hAnsi="仿宋" w:eastAsia="仿宋" w:cs="仿宋"/>
          <w:bCs/>
          <w:kern w:val="2"/>
          <w:szCs w:val="24"/>
        </w:rPr>
        <w:t>报价文件技术部分格式</w:t>
      </w:r>
      <w:r>
        <w:rPr>
          <w:rFonts w:hint="eastAsia" w:ascii="仿宋" w:hAnsi="仿宋" w:eastAsia="仿宋" w:cs="仿宋"/>
          <w:bCs/>
          <w:kern w:val="2"/>
          <w:szCs w:val="24"/>
        </w:rPr>
        <w:fldChar w:fldCharType="end"/>
      </w:r>
    </w:p>
    <w:p>
      <w:pPr>
        <w:pStyle w:val="32"/>
        <w:tabs>
          <w:tab w:val="right" w:leader="dot" w:pos="9607"/>
        </w:tabs>
        <w:adjustRightInd w:val="0"/>
        <w:snapToGrid w:val="0"/>
        <w:spacing w:line="480" w:lineRule="auto"/>
        <w:ind w:left="0" w:leftChars="0" w:firstLine="480" w:firstLineChars="200"/>
        <w:jc w:val="both"/>
        <w:rPr>
          <w:rFonts w:hint="eastAsia" w:ascii="仿宋" w:hAnsi="仿宋" w:eastAsia="仿宋" w:cs="仿宋"/>
          <w:szCs w:val="24"/>
        </w:rPr>
      </w:pPr>
      <w:r>
        <w:rPr>
          <w:rFonts w:hint="eastAsia" w:ascii="仿宋" w:hAnsi="仿宋" w:eastAsia="仿宋" w:cs="仿宋"/>
        </w:rPr>
        <w:fldChar w:fldCharType="begin"/>
      </w:r>
      <w:r>
        <w:rPr>
          <w:rFonts w:hint="eastAsia" w:ascii="仿宋" w:hAnsi="仿宋" w:eastAsia="仿宋" w:cs="仿宋"/>
        </w:rPr>
        <w:instrText xml:space="preserve"> HYPERLINK \l "_Toc2396" </w:instrText>
      </w:r>
      <w:r>
        <w:rPr>
          <w:rFonts w:hint="eastAsia" w:ascii="仿宋" w:hAnsi="仿宋" w:eastAsia="仿宋" w:cs="仿宋"/>
        </w:rPr>
        <w:fldChar w:fldCharType="separate"/>
      </w:r>
      <w:r>
        <w:rPr>
          <w:rFonts w:hint="eastAsia" w:ascii="仿宋" w:hAnsi="仿宋" w:eastAsia="仿宋" w:cs="仿宋"/>
          <w:bCs/>
          <w:kern w:val="2"/>
          <w:szCs w:val="24"/>
        </w:rPr>
        <w:t xml:space="preserve">第十部分 </w:t>
      </w:r>
      <w:r>
        <w:rPr>
          <w:rFonts w:hint="eastAsia" w:ascii="仿宋" w:hAnsi="仿宋" w:eastAsia="仿宋" w:cs="仿宋"/>
          <w:spacing w:val="6"/>
          <w:szCs w:val="24"/>
        </w:rPr>
        <w:t>评分标准</w:t>
      </w:r>
      <w:r>
        <w:rPr>
          <w:rFonts w:hint="eastAsia" w:ascii="仿宋" w:hAnsi="仿宋" w:eastAsia="仿宋" w:cs="仿宋"/>
          <w:spacing w:val="6"/>
          <w:szCs w:val="24"/>
        </w:rPr>
        <w:fldChar w:fldCharType="end"/>
      </w:r>
      <w:r>
        <w:rPr>
          <w:rFonts w:hint="eastAsia" w:ascii="仿宋" w:hAnsi="仿宋" w:eastAsia="仿宋" w:cs="仿宋"/>
          <w:szCs w:val="24"/>
        </w:rPr>
        <w:t xml:space="preserve">    </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（二）竞争性磋商文件的修改</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采购代理机构对竞争性磋商文件必须修改的内容，需在竞争性磋商文件要求提交报价文件截止时间3日前，以书面形式通知已购买竞争性磋商文件的所有供应商。补充文件将作为竞争性磋商文件的组成部分，对所有供应商均具有约束力。</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2．为使供应商有足够的时间按竞争性磋商文件的要求修改报价文件，采购代理机构可酌情推迟报价的截止时间和日期，并将此变更书面通知上述每一供应商。</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（三）竞争性磋商文件的澄清</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供应商对竞争性磋商文件如有疑问可要求澄清，应在</w:t>
      </w:r>
      <w:r>
        <w:rPr>
          <w:rFonts w:hint="eastAsia" w:ascii="仿宋" w:hAnsi="仿宋" w:eastAsia="仿宋" w:cs="仿宋"/>
          <w:szCs w:val="24"/>
          <w:highlight w:val="none"/>
        </w:rPr>
        <w:t>2019年</w:t>
      </w:r>
      <w:r>
        <w:rPr>
          <w:rFonts w:hint="eastAsia" w:ascii="仿宋" w:hAnsi="仿宋" w:eastAsia="仿宋" w:cs="仿宋"/>
          <w:szCs w:val="24"/>
          <w:highlight w:val="none"/>
          <w:lang w:val="en-US" w:eastAsia="zh-CN"/>
        </w:rPr>
        <w:t>11</w:t>
      </w:r>
      <w:r>
        <w:rPr>
          <w:rFonts w:hint="eastAsia" w:ascii="仿宋" w:hAnsi="仿宋" w:eastAsia="仿宋" w:cs="仿宋"/>
          <w:szCs w:val="24"/>
          <w:highlight w:val="none"/>
        </w:rPr>
        <w:t>月</w:t>
      </w:r>
      <w:r>
        <w:rPr>
          <w:rFonts w:hint="eastAsia" w:ascii="仿宋" w:hAnsi="仿宋" w:eastAsia="仿宋" w:cs="仿宋"/>
          <w:szCs w:val="24"/>
          <w:highlight w:val="none"/>
          <w:lang w:val="en-US" w:eastAsia="zh-CN"/>
        </w:rPr>
        <w:t>26</w:t>
      </w:r>
      <w:r>
        <w:rPr>
          <w:rFonts w:hint="eastAsia" w:ascii="仿宋" w:hAnsi="仿宋" w:eastAsia="仿宋" w:cs="仿宋"/>
          <w:szCs w:val="24"/>
          <w:highlight w:val="none"/>
        </w:rPr>
        <w:t>日1</w:t>
      </w:r>
      <w:r>
        <w:rPr>
          <w:rFonts w:hint="eastAsia" w:ascii="仿宋" w:hAnsi="仿宋" w:eastAsia="仿宋" w:cs="仿宋"/>
          <w:szCs w:val="24"/>
          <w:highlight w:val="none"/>
          <w:lang w:val="en-US" w:eastAsia="zh-CN"/>
        </w:rPr>
        <w:t>2</w:t>
      </w:r>
      <w:r>
        <w:rPr>
          <w:rFonts w:hint="eastAsia" w:ascii="仿宋" w:hAnsi="仿宋" w:eastAsia="仿宋" w:cs="仿宋"/>
          <w:szCs w:val="24"/>
          <w:highlight w:val="none"/>
        </w:rPr>
        <w:t>：0</w:t>
      </w:r>
      <w:r>
        <w:rPr>
          <w:rFonts w:hint="eastAsia" w:ascii="仿宋" w:hAnsi="仿宋" w:eastAsia="仿宋" w:cs="仿宋"/>
          <w:szCs w:val="24"/>
        </w:rPr>
        <w:t>0前（北京时间）前以书面形式向采购代理机构提出澄清要求，</w:t>
      </w:r>
      <w:r>
        <w:rPr>
          <w:rFonts w:hint="eastAsia" w:ascii="仿宋" w:hAnsi="仿宋" w:eastAsia="仿宋" w:cs="仿宋"/>
        </w:rPr>
        <w:fldChar w:fldCharType="begin"/>
      </w:r>
      <w:r>
        <w:rPr>
          <w:rFonts w:hint="eastAsia" w:ascii="仿宋" w:hAnsi="仿宋" w:eastAsia="仿宋" w:cs="仿宋"/>
        </w:rPr>
        <w:instrText xml:space="preserve"> HYPERLINK "mailto:须将要求澄清内容发送电子邮件至sdxinglian@163.com" </w:instrText>
      </w:r>
      <w:r>
        <w:rPr>
          <w:rFonts w:hint="eastAsia" w:ascii="仿宋" w:hAnsi="仿宋" w:eastAsia="仿宋" w:cs="仿宋"/>
        </w:rPr>
        <w:fldChar w:fldCharType="separate"/>
      </w:r>
      <w:r>
        <w:rPr>
          <w:rFonts w:hint="eastAsia" w:ascii="仿宋" w:hAnsi="仿宋" w:eastAsia="仿宋" w:cs="仿宋"/>
          <w:szCs w:val="24"/>
        </w:rPr>
        <w:t>须将要求澄清内容发送电子邮件至sdldzbdl@163.com</w:t>
      </w:r>
      <w:r>
        <w:rPr>
          <w:rFonts w:hint="eastAsia" w:ascii="仿宋" w:hAnsi="仿宋" w:eastAsia="仿宋" w:cs="仿宋"/>
          <w:szCs w:val="24"/>
        </w:rPr>
        <w:fldChar w:fldCharType="end"/>
      </w:r>
      <w:r>
        <w:rPr>
          <w:rFonts w:hint="eastAsia" w:ascii="仿宋" w:hAnsi="仿宋" w:eastAsia="仿宋" w:cs="仿宋"/>
          <w:szCs w:val="24"/>
        </w:rPr>
        <w:t>并电话通知竞争性磋商资格公告所列的联系人。采购代理机构将视情况采用适当方式予以澄清或以书面形式答复。在其认为必要时，将不标明查询来源的书面答复于报价截止时间5日前发给所有购买竞争性磋商文件的供应商。供应商在收到该澄清文件后应于当日内，以书面形式给予确认，逾期不确认视为认同。澄清或答复作为竞争性磋商文件的组成部分，具有约束作用。在规定时间以后提出的澄清要求将不予受理。</w:t>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bookmarkStart w:id="82" w:name="_Toc9349"/>
      <w:bookmarkStart w:id="83" w:name="_Toc16021"/>
      <w:bookmarkStart w:id="84" w:name="_Toc7697"/>
      <w:bookmarkStart w:id="85" w:name="_Toc23580"/>
      <w:bookmarkStart w:id="86" w:name="_Toc18692"/>
      <w:bookmarkStart w:id="87" w:name="_Toc23156"/>
      <w:bookmarkStart w:id="88" w:name="_Toc23670"/>
      <w:bookmarkStart w:id="89" w:name="_Toc9438"/>
      <w:bookmarkStart w:id="90" w:name="_Toc565"/>
      <w:bookmarkStart w:id="91" w:name="_Toc17216"/>
      <w:bookmarkStart w:id="92" w:name="_Toc183264287"/>
      <w:bookmarkStart w:id="93" w:name="_Toc6981"/>
      <w:bookmarkStart w:id="94" w:name="_Toc15739"/>
      <w:r>
        <w:rPr>
          <w:rFonts w:hint="eastAsia" w:ascii="仿宋" w:hAnsi="仿宋" w:eastAsia="仿宋" w:cs="仿宋"/>
          <w:b/>
          <w:sz w:val="24"/>
          <w:szCs w:val="24"/>
        </w:rPr>
        <w:t>五、报价文件的编写</w:t>
      </w:r>
      <w:bookmarkEnd w:id="82"/>
      <w:bookmarkEnd w:id="83"/>
      <w:bookmarkEnd w:id="84"/>
      <w:bookmarkEnd w:id="85"/>
      <w:bookmarkEnd w:id="86"/>
      <w:bookmarkEnd w:id="87"/>
      <w:bookmarkEnd w:id="88"/>
      <w:bookmarkEnd w:id="89"/>
      <w:bookmarkEnd w:id="90"/>
      <w:bookmarkEnd w:id="91"/>
      <w:bookmarkEnd w:id="92"/>
      <w:bookmarkEnd w:id="93"/>
      <w:bookmarkEnd w:id="94"/>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供应商应仔细阅读竞争性磋商文件的所有内容，按竞争性磋商文件的要求提供报价文件，并保证所提供的全部资料的真实性、准确性及完整性，以使其报价对竞争性磋商文件做出实质性响应。否则，其报价有可能被拒绝或被视为无效。</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（一）报价文件的组成</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供应商应按竞争性磋商文件的要求编写报价文件，提交证明其有资格进行报价和有能力履行合同的文件。</w:t>
      </w:r>
    </w:p>
    <w:p>
      <w:pPr>
        <w:pStyle w:val="15"/>
        <w:adjustRightInd w:val="0"/>
        <w:snapToGrid w:val="0"/>
        <w:spacing w:line="480" w:lineRule="auto"/>
        <w:ind w:firstLine="480" w:firstLineChars="200"/>
        <w:rPr>
          <w:rFonts w:hint="eastAsia" w:ascii="仿宋" w:hAnsi="仿宋" w:eastAsia="仿宋" w:cs="仿宋"/>
        </w:rPr>
      </w:pPr>
      <w:r>
        <w:rPr>
          <w:rFonts w:hint="eastAsia" w:ascii="仿宋" w:hAnsi="仿宋" w:eastAsia="仿宋" w:cs="仿宋"/>
        </w:rPr>
        <w:t xml:space="preserve"> </w:t>
      </w:r>
      <w:r>
        <w:rPr>
          <w:rFonts w:hint="eastAsia" w:ascii="仿宋" w:hAnsi="仿宋" w:eastAsia="仿宋" w:cs="仿宋"/>
          <w:lang w:eastAsia="zh-CN"/>
        </w:rPr>
        <w:t>报价</w:t>
      </w:r>
      <w:r>
        <w:rPr>
          <w:rFonts w:hint="eastAsia" w:ascii="仿宋" w:hAnsi="仿宋" w:eastAsia="仿宋" w:cs="仿宋"/>
        </w:rPr>
        <w:t>文件由</w:t>
      </w:r>
      <w:r>
        <w:rPr>
          <w:rFonts w:hint="eastAsia" w:ascii="仿宋" w:hAnsi="仿宋" w:eastAsia="仿宋" w:cs="仿宋"/>
          <w:lang w:eastAsia="zh-CN"/>
        </w:rPr>
        <w:t>报价</w:t>
      </w:r>
      <w:r>
        <w:rPr>
          <w:rFonts w:hint="eastAsia" w:ascii="仿宋" w:hAnsi="仿宋" w:eastAsia="仿宋" w:cs="仿宋"/>
        </w:rPr>
        <w:t>函部分、资格审查部分、商务部分及技术部分四部分构成。</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lang w:val="en-US" w:eastAsia="zh-CN"/>
        </w:rPr>
        <w:t>1.</w:t>
      </w:r>
      <w:r>
        <w:rPr>
          <w:rFonts w:hint="eastAsia" w:ascii="仿宋" w:hAnsi="仿宋" w:eastAsia="仿宋" w:cs="仿宋"/>
          <w:b/>
          <w:bCs/>
          <w:sz w:val="24"/>
          <w:szCs w:val="24"/>
          <w:lang w:eastAsia="zh-CN"/>
        </w:rPr>
        <w:t>报价</w:t>
      </w:r>
      <w:r>
        <w:rPr>
          <w:rFonts w:hint="eastAsia" w:ascii="仿宋" w:hAnsi="仿宋" w:eastAsia="仿宋" w:cs="仿宋"/>
          <w:b/>
          <w:bCs/>
          <w:sz w:val="24"/>
          <w:szCs w:val="24"/>
        </w:rPr>
        <w:t>函部分</w:t>
      </w:r>
    </w:p>
    <w:p>
      <w:pPr>
        <w:numPr>
          <w:ilvl w:val="0"/>
          <w:numId w:val="4"/>
        </w:numPr>
        <w:spacing w:line="360" w:lineRule="auto"/>
        <w:rPr>
          <w:rFonts w:hint="eastAsia" w:ascii="仿宋" w:hAnsi="仿宋" w:eastAsia="仿宋" w:cs="仿宋"/>
          <w:sz w:val="24"/>
          <w:szCs w:val="24"/>
        </w:rPr>
      </w:pPr>
      <w:r>
        <w:rPr>
          <w:rFonts w:hint="eastAsia" w:ascii="仿宋" w:hAnsi="仿宋" w:eastAsia="仿宋" w:cs="仿宋"/>
          <w:sz w:val="24"/>
          <w:szCs w:val="24"/>
        </w:rPr>
        <w:t>法定代表人或授权代理人签署的投标函；</w:t>
      </w:r>
    </w:p>
    <w:p>
      <w:pPr>
        <w:numPr>
          <w:ilvl w:val="0"/>
          <w:numId w:val="4"/>
        </w:numPr>
        <w:spacing w:line="360" w:lineRule="auto"/>
        <w:rPr>
          <w:rFonts w:hint="eastAsia" w:ascii="仿宋" w:hAnsi="仿宋" w:eastAsia="仿宋" w:cs="仿宋"/>
          <w:sz w:val="24"/>
          <w:szCs w:val="24"/>
        </w:rPr>
      </w:pPr>
      <w:r>
        <w:rPr>
          <w:rFonts w:hint="eastAsia" w:ascii="仿宋" w:hAnsi="仿宋" w:eastAsia="仿宋" w:cs="仿宋"/>
          <w:sz w:val="24"/>
          <w:szCs w:val="24"/>
        </w:rPr>
        <w:t>法人代表人（负责人）授权委托书及被授权人身份证，如法人参加提供法人身份证；</w:t>
      </w:r>
    </w:p>
    <w:p>
      <w:pPr>
        <w:spacing w:line="360" w:lineRule="auto"/>
        <w:rPr>
          <w:rFonts w:hint="eastAsia" w:ascii="仿宋" w:hAnsi="仿宋" w:eastAsia="仿宋" w:cs="仿宋"/>
          <w:sz w:val="24"/>
          <w:szCs w:val="24"/>
        </w:rPr>
      </w:pPr>
      <w:r>
        <w:rPr>
          <w:rFonts w:hint="eastAsia" w:ascii="仿宋" w:hAnsi="仿宋" w:eastAsia="仿宋" w:cs="仿宋"/>
          <w:sz w:val="24"/>
          <w:szCs w:val="24"/>
        </w:rPr>
        <w:t>（3）开标一览表。</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lang w:val="en-US" w:eastAsia="zh-CN"/>
        </w:rPr>
        <w:t>2.</w:t>
      </w:r>
      <w:r>
        <w:rPr>
          <w:rFonts w:hint="eastAsia" w:ascii="仿宋" w:hAnsi="仿宋" w:eastAsia="仿宋" w:cs="仿宋"/>
          <w:b/>
          <w:bCs/>
          <w:sz w:val="24"/>
          <w:szCs w:val="24"/>
        </w:rPr>
        <w:t>资格审查部分</w:t>
      </w:r>
    </w:p>
    <w:p>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以下内容要求</w:t>
      </w:r>
      <w:r>
        <w:rPr>
          <w:rFonts w:hint="eastAsia" w:ascii="仿宋" w:hAnsi="仿宋" w:eastAsia="仿宋" w:cs="仿宋"/>
          <w:b/>
          <w:bCs/>
          <w:sz w:val="24"/>
          <w:szCs w:val="24"/>
          <w:lang w:eastAsia="zh-CN"/>
        </w:rPr>
        <w:t>供应商</w:t>
      </w:r>
      <w:r>
        <w:rPr>
          <w:rFonts w:hint="eastAsia" w:ascii="仿宋" w:hAnsi="仿宋" w:eastAsia="仿宋" w:cs="仿宋"/>
          <w:b/>
          <w:bCs/>
          <w:sz w:val="24"/>
          <w:szCs w:val="24"/>
        </w:rPr>
        <w:t>在</w:t>
      </w:r>
      <w:r>
        <w:rPr>
          <w:rFonts w:hint="eastAsia" w:ascii="仿宋" w:hAnsi="仿宋" w:eastAsia="仿宋" w:cs="仿宋"/>
          <w:b/>
          <w:bCs/>
          <w:sz w:val="24"/>
          <w:szCs w:val="24"/>
          <w:lang w:eastAsia="zh-CN"/>
        </w:rPr>
        <w:t>报价</w:t>
      </w:r>
      <w:r>
        <w:rPr>
          <w:rFonts w:hint="eastAsia" w:ascii="仿宋" w:hAnsi="仿宋" w:eastAsia="仿宋" w:cs="仿宋"/>
          <w:b/>
          <w:bCs/>
          <w:sz w:val="24"/>
          <w:szCs w:val="24"/>
        </w:rPr>
        <w:t>文件中附加盖公章的复印件，否则其</w:t>
      </w:r>
      <w:r>
        <w:rPr>
          <w:rFonts w:hint="eastAsia" w:ascii="仿宋" w:hAnsi="仿宋" w:eastAsia="仿宋" w:cs="仿宋"/>
          <w:b/>
          <w:bCs/>
          <w:sz w:val="24"/>
          <w:szCs w:val="24"/>
          <w:lang w:eastAsia="zh-CN"/>
        </w:rPr>
        <w:t>报价</w:t>
      </w:r>
      <w:r>
        <w:rPr>
          <w:rFonts w:hint="eastAsia" w:ascii="仿宋" w:hAnsi="仿宋" w:eastAsia="仿宋" w:cs="仿宋"/>
          <w:b/>
          <w:bCs/>
          <w:sz w:val="24"/>
          <w:szCs w:val="24"/>
        </w:rPr>
        <w:t>无效</w:t>
      </w:r>
      <w:bookmarkStart w:id="95" w:name="OLE_LINK5"/>
    </w:p>
    <w:p>
      <w:pPr>
        <w:keepNext w:val="0"/>
        <w:keepLines w:val="0"/>
        <w:pageBreakBefore w:val="0"/>
        <w:widowControl/>
        <w:numPr>
          <w:ilvl w:val="0"/>
          <w:numId w:val="5"/>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bCs/>
          <w:sz w:val="24"/>
          <w:szCs w:val="24"/>
        </w:rPr>
        <w:t>法人或者其他组织的营业执照副本；（复印件加盖公章）</w:t>
      </w:r>
    </w:p>
    <w:p>
      <w:pPr>
        <w:keepNext w:val="0"/>
        <w:keepLines w:val="0"/>
        <w:pageBreakBefore w:val="0"/>
        <w:widowControl/>
        <w:numPr>
          <w:ilvl w:val="0"/>
          <w:numId w:val="5"/>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bCs/>
          <w:sz w:val="24"/>
          <w:szCs w:val="24"/>
        </w:rPr>
        <w:t>信用查询截图加盖公章</w:t>
      </w:r>
      <w:r>
        <w:rPr>
          <w:rFonts w:hint="eastAsia" w:ascii="仿宋" w:hAnsi="仿宋" w:eastAsia="仿宋" w:cs="仿宋"/>
          <w:sz w:val="24"/>
          <w:szCs w:val="24"/>
        </w:rPr>
        <w:t>（信用中国、信用山东、中国政府采购网）；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（3）参加政府采购活动前3年内在经营活动中没有重大违法记录的书面声明；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（4）</w:t>
      </w:r>
      <w:r>
        <w:rPr>
          <w:rFonts w:hint="eastAsia" w:ascii="仿宋" w:hAnsi="仿宋" w:eastAsia="仿宋" w:cs="仿宋"/>
          <w:sz w:val="24"/>
          <w:szCs w:val="24"/>
        </w:rPr>
        <w:t>2018年财务状况报告复印件，或银行出具的资信证明材料复印件；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（5）2019年开具的</w:t>
      </w:r>
      <w:r>
        <w:rPr>
          <w:rFonts w:hint="eastAsia" w:ascii="仿宋" w:hAnsi="仿宋" w:eastAsia="仿宋" w:cs="仿宋"/>
          <w:bCs/>
          <w:sz w:val="24"/>
          <w:szCs w:val="24"/>
          <w:lang w:eastAsia="zh-CN"/>
        </w:rPr>
        <w:t>任意连续</w:t>
      </w:r>
      <w:r>
        <w:rPr>
          <w:rFonts w:hint="eastAsia" w:ascii="仿宋" w:hAnsi="仿宋" w:eastAsia="仿宋" w:cs="仿宋"/>
          <w:bCs/>
          <w:sz w:val="24"/>
          <w:szCs w:val="24"/>
        </w:rPr>
        <w:t>三</w:t>
      </w:r>
      <w:r>
        <w:rPr>
          <w:rFonts w:hint="eastAsia" w:ascii="仿宋" w:hAnsi="仿宋" w:eastAsia="仿宋" w:cs="仿宋"/>
          <w:bCs/>
          <w:sz w:val="24"/>
          <w:szCs w:val="24"/>
          <w:lang w:eastAsia="zh-CN"/>
        </w:rPr>
        <w:t>个</w:t>
      </w:r>
      <w:r>
        <w:rPr>
          <w:rFonts w:hint="eastAsia" w:ascii="仿宋" w:hAnsi="仿宋" w:eastAsia="仿宋" w:cs="仿宋"/>
          <w:bCs/>
          <w:sz w:val="24"/>
          <w:szCs w:val="24"/>
        </w:rPr>
        <w:t>月缴纳税收的凭据证明材料复印件；如依法免税的，应提供相应文件证明其依法免税；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（6）2019年开具的</w:t>
      </w:r>
      <w:r>
        <w:rPr>
          <w:rFonts w:hint="eastAsia" w:ascii="仿宋" w:hAnsi="仿宋" w:eastAsia="仿宋" w:cs="仿宋"/>
          <w:bCs/>
          <w:sz w:val="24"/>
          <w:szCs w:val="24"/>
          <w:lang w:eastAsia="zh-CN"/>
        </w:rPr>
        <w:t>任意连续</w:t>
      </w:r>
      <w:r>
        <w:rPr>
          <w:rFonts w:hint="eastAsia" w:ascii="仿宋" w:hAnsi="仿宋" w:eastAsia="仿宋" w:cs="仿宋"/>
          <w:bCs/>
          <w:sz w:val="24"/>
          <w:szCs w:val="24"/>
        </w:rPr>
        <w:t>三</w:t>
      </w:r>
      <w:r>
        <w:rPr>
          <w:rFonts w:hint="eastAsia" w:ascii="仿宋" w:hAnsi="仿宋" w:eastAsia="仿宋" w:cs="仿宋"/>
          <w:bCs/>
          <w:sz w:val="24"/>
          <w:szCs w:val="24"/>
          <w:lang w:eastAsia="zh-CN"/>
        </w:rPr>
        <w:t>个</w:t>
      </w:r>
      <w:r>
        <w:rPr>
          <w:rFonts w:hint="eastAsia" w:ascii="仿宋" w:hAnsi="仿宋" w:eastAsia="仿宋" w:cs="仿宋"/>
          <w:bCs/>
          <w:sz w:val="24"/>
          <w:szCs w:val="24"/>
        </w:rPr>
        <w:t>月缴纳社会保险的凭据证明材料复印件；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（7）提供具有履行合同所必需的设备和专业技术能力的书面声明；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（8）法人授权委托书及受委托人身份证复印件加盖公章；</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（9）需要提交的其它文件</w:t>
      </w:r>
      <w:bookmarkEnd w:id="95"/>
      <w:r>
        <w:rPr>
          <w:rFonts w:hint="eastAsia" w:ascii="仿宋" w:hAnsi="仿宋" w:eastAsia="仿宋" w:cs="仿宋"/>
          <w:sz w:val="24"/>
          <w:szCs w:val="24"/>
        </w:rPr>
        <w:t>。</w:t>
      </w:r>
    </w:p>
    <w:p>
      <w:pPr>
        <w:pStyle w:val="40"/>
        <w:spacing w:line="360" w:lineRule="auto"/>
        <w:ind w:left="420" w:firstLine="240"/>
        <w:rPr>
          <w:rFonts w:hint="eastAsia" w:ascii="仿宋" w:hAnsi="仿宋" w:eastAsia="仿宋" w:cs="仿宋"/>
          <w:sz w:val="24"/>
          <w:szCs w:val="24"/>
          <w:lang w:eastAsia="zh-CN"/>
        </w:rPr>
      </w:pPr>
      <w:r>
        <w:rPr>
          <w:rFonts w:hint="eastAsia" w:ascii="仿宋" w:hAnsi="仿宋" w:eastAsia="仿宋" w:cs="仿宋"/>
          <w:sz w:val="24"/>
          <w:szCs w:val="24"/>
          <w:lang w:eastAsia="zh-CN"/>
        </w:rPr>
        <w:t>注：本项目实行资格后审，投标单位对提供的以上资料的真实性负责，并在开标时提供以上1-8项的原件或公证件及加盖公章的复印件一套并独立密封，评审过程中评标小组若发现有不实之处或未按招标文件要求提供资格后审文件作废标处理，</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lang w:val="en-US" w:eastAsia="zh-CN"/>
        </w:rPr>
        <w:t>3.</w:t>
      </w:r>
      <w:r>
        <w:rPr>
          <w:rFonts w:hint="eastAsia" w:ascii="仿宋" w:hAnsi="仿宋" w:eastAsia="仿宋" w:cs="仿宋"/>
          <w:b/>
          <w:bCs/>
          <w:sz w:val="24"/>
          <w:szCs w:val="24"/>
        </w:rPr>
        <w:t>商务部分</w:t>
      </w:r>
    </w:p>
    <w:p>
      <w:pPr>
        <w:spacing w:line="360" w:lineRule="auto"/>
        <w:ind w:firstLine="240" w:firstLineChars="100"/>
        <w:rPr>
          <w:rFonts w:hint="eastAsia" w:ascii="仿宋" w:hAnsi="仿宋" w:eastAsia="仿宋" w:cs="仿宋"/>
          <w:bCs/>
          <w:sz w:val="24"/>
          <w:szCs w:val="24"/>
        </w:rPr>
      </w:pPr>
      <w:r>
        <w:rPr>
          <w:rFonts w:hint="eastAsia" w:ascii="仿宋" w:hAnsi="仿宋" w:eastAsia="仿宋" w:cs="仿宋"/>
          <w:sz w:val="24"/>
          <w:szCs w:val="24"/>
        </w:rPr>
        <w:t>（</w:t>
      </w:r>
      <w:r>
        <w:rPr>
          <w:rFonts w:hint="eastAsia" w:ascii="仿宋" w:hAnsi="仿宋" w:eastAsia="仿宋" w:cs="仿宋"/>
          <w:bCs/>
          <w:sz w:val="24"/>
          <w:szCs w:val="24"/>
        </w:rPr>
        <w:t>1)</w:t>
      </w:r>
      <w:r>
        <w:rPr>
          <w:rFonts w:hint="eastAsia" w:ascii="仿宋" w:hAnsi="仿宋" w:eastAsia="仿宋" w:cs="仿宋"/>
          <w:sz w:val="24"/>
          <w:szCs w:val="24"/>
        </w:rPr>
        <w:t xml:space="preserve"> 报价明细表</w:t>
      </w:r>
    </w:p>
    <w:p>
      <w:pPr>
        <w:spacing w:line="360" w:lineRule="auto"/>
        <w:ind w:firstLine="240" w:firstLineChars="100"/>
        <w:rPr>
          <w:rFonts w:hint="eastAsia" w:ascii="仿宋" w:hAnsi="仿宋" w:eastAsia="仿宋" w:cs="仿宋"/>
          <w:bCs/>
          <w:sz w:val="24"/>
          <w:szCs w:val="24"/>
        </w:rPr>
      </w:pPr>
      <w:r>
        <w:rPr>
          <w:rFonts w:hint="eastAsia" w:ascii="仿宋" w:hAnsi="仿宋" w:eastAsia="仿宋" w:cs="仿宋"/>
          <w:bCs/>
          <w:sz w:val="24"/>
          <w:szCs w:val="24"/>
        </w:rPr>
        <w:t>（2）售后服务条款；</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a 对货物负责调试、培训；</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b 提供及时、迅速、优质服务的承诺，迅速快捷地提供货物的备品备件，保证采购人能够及时买到货物所需的备品备件和易损件；</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c 提供</w:t>
      </w:r>
      <w:r>
        <w:rPr>
          <w:rFonts w:hint="eastAsia" w:ascii="仿宋" w:hAnsi="仿宋" w:eastAsia="仿宋" w:cs="仿宋"/>
          <w:bCs/>
          <w:sz w:val="24"/>
          <w:szCs w:val="24"/>
          <w:lang w:eastAsia="zh-CN"/>
        </w:rPr>
        <w:t>成交</w:t>
      </w:r>
      <w:r>
        <w:rPr>
          <w:rFonts w:hint="eastAsia" w:ascii="仿宋" w:hAnsi="仿宋" w:eastAsia="仿宋" w:cs="仿宋"/>
          <w:bCs/>
          <w:sz w:val="24"/>
          <w:szCs w:val="24"/>
        </w:rPr>
        <w:t>货物齐全的资料（货物必须包括中文和英文的使用说明、检测报告、合格证）；</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d 货物出现质量问题后，供应商的响应及解决方案；</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e 详细培训计划：时间与地点、人数、费用、内容、次数；</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f 供应商对提供的所有货物，明确质量保证期。质量保证期内，除人为因素损坏外，全部免费维修；</w:t>
      </w:r>
    </w:p>
    <w:p>
      <w:pPr>
        <w:spacing w:line="360" w:lineRule="auto"/>
        <w:ind w:firstLine="424" w:firstLineChars="177"/>
        <w:rPr>
          <w:rFonts w:hint="eastAsia" w:ascii="仿宋" w:hAnsi="仿宋" w:eastAsia="仿宋" w:cs="仿宋"/>
          <w:bCs/>
          <w:sz w:val="24"/>
          <w:szCs w:val="24"/>
        </w:rPr>
      </w:pPr>
      <w:r>
        <w:rPr>
          <w:rFonts w:hint="eastAsia" w:ascii="仿宋" w:hAnsi="仿宋" w:eastAsia="仿宋" w:cs="仿宋"/>
          <w:bCs/>
          <w:sz w:val="24"/>
          <w:szCs w:val="24"/>
        </w:rPr>
        <w:t>g 质量保证期以后的维修、维护内容及服务方式、范围和收费等情况。</w:t>
      </w:r>
    </w:p>
    <w:p>
      <w:pPr>
        <w:spacing w:line="360" w:lineRule="auto"/>
        <w:rPr>
          <w:rFonts w:hint="eastAsia" w:ascii="仿宋" w:hAnsi="仿宋" w:eastAsia="仿宋" w:cs="仿宋"/>
          <w:bCs/>
          <w:sz w:val="24"/>
          <w:szCs w:val="24"/>
        </w:rPr>
      </w:pPr>
      <w:r>
        <w:rPr>
          <w:rFonts w:hint="eastAsia" w:ascii="仿宋" w:hAnsi="仿宋" w:eastAsia="仿宋" w:cs="仿宋"/>
          <w:sz w:val="24"/>
          <w:szCs w:val="24"/>
        </w:rPr>
        <w:t>（</w:t>
      </w:r>
      <w:r>
        <w:rPr>
          <w:rFonts w:hint="eastAsia" w:ascii="仿宋" w:hAnsi="仿宋" w:eastAsia="仿宋" w:cs="仿宋"/>
          <w:bCs/>
          <w:sz w:val="24"/>
          <w:szCs w:val="24"/>
        </w:rPr>
        <w:t>3)商务条款偏离表</w:t>
      </w:r>
    </w:p>
    <w:p>
      <w:pPr>
        <w:spacing w:line="360" w:lineRule="auto"/>
        <w:rPr>
          <w:rFonts w:hint="eastAsia" w:ascii="仿宋" w:hAnsi="仿宋" w:eastAsia="仿宋" w:cs="仿宋"/>
          <w:bCs/>
          <w:sz w:val="24"/>
          <w:szCs w:val="24"/>
        </w:rPr>
      </w:pPr>
      <w:r>
        <w:rPr>
          <w:rFonts w:hint="eastAsia" w:ascii="仿宋" w:hAnsi="仿宋" w:eastAsia="仿宋" w:cs="仿宋"/>
          <w:sz w:val="24"/>
          <w:szCs w:val="24"/>
        </w:rPr>
        <w:t>（</w:t>
      </w:r>
      <w:r>
        <w:rPr>
          <w:rFonts w:hint="eastAsia" w:ascii="仿宋" w:hAnsi="仿宋" w:eastAsia="仿宋" w:cs="仿宋"/>
          <w:bCs/>
          <w:sz w:val="24"/>
          <w:szCs w:val="24"/>
        </w:rPr>
        <w:t>4)其他</w:t>
      </w:r>
    </w:p>
    <w:p>
      <w:pPr>
        <w:spacing w:line="360" w:lineRule="auto"/>
        <w:rPr>
          <w:rFonts w:hint="eastAsia" w:ascii="仿宋" w:hAnsi="仿宋" w:eastAsia="仿宋" w:cs="仿宋"/>
          <w:b/>
          <w:bCs/>
          <w:sz w:val="24"/>
          <w:szCs w:val="24"/>
        </w:rPr>
      </w:pPr>
      <w:r>
        <w:rPr>
          <w:rFonts w:hint="eastAsia" w:ascii="仿宋" w:hAnsi="仿宋" w:eastAsia="仿宋" w:cs="仿宋"/>
          <w:b/>
          <w:bCs/>
          <w:sz w:val="24"/>
          <w:szCs w:val="24"/>
          <w:lang w:val="en-US" w:eastAsia="zh-CN"/>
        </w:rPr>
        <w:t>4.</w:t>
      </w:r>
      <w:r>
        <w:rPr>
          <w:rFonts w:hint="eastAsia" w:ascii="仿宋" w:hAnsi="仿宋" w:eastAsia="仿宋" w:cs="仿宋"/>
          <w:b/>
          <w:bCs/>
          <w:sz w:val="24"/>
          <w:szCs w:val="24"/>
        </w:rPr>
        <w:t>技术部分</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（1）货物主要技术指标的详细说明，包括宣传彩页、手册、说明书等；</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（2）货物配件、耗材、选件表和配件及特殊工具清单；</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（3）货物交付、验收标准；</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（4）货物售后服务（货物的保修期、技术支持和售后服务的程序、内容及措施）；</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（5）供应商认为需要提供的其他技术文件；</w:t>
      </w:r>
    </w:p>
    <w:p>
      <w:pPr>
        <w:spacing w:line="360" w:lineRule="auto"/>
        <w:rPr>
          <w:rFonts w:hint="eastAsia" w:ascii="仿宋" w:hAnsi="仿宋" w:eastAsia="仿宋" w:cs="仿宋"/>
          <w:bCs/>
          <w:sz w:val="24"/>
          <w:szCs w:val="24"/>
        </w:rPr>
      </w:pPr>
      <w:r>
        <w:rPr>
          <w:rFonts w:hint="eastAsia" w:ascii="仿宋" w:hAnsi="仿宋" w:eastAsia="仿宋" w:cs="仿宋"/>
          <w:bCs/>
          <w:sz w:val="24"/>
          <w:szCs w:val="24"/>
        </w:rPr>
        <w:t>（6）技术规格偏离表（见附件）；</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（二）报价文件的编写方式</w:t>
      </w:r>
    </w:p>
    <w:p>
      <w:pPr>
        <w:adjustRightInd w:val="0"/>
        <w:snapToGrid w:val="0"/>
        <w:spacing w:line="480" w:lineRule="auto"/>
        <w:ind w:firstLine="480" w:firstLineChars="200"/>
        <w:rPr>
          <w:rFonts w:hint="eastAsia" w:ascii="仿宋" w:hAnsi="仿宋" w:eastAsia="仿宋" w:cs="仿宋"/>
          <w:szCs w:val="24"/>
        </w:rPr>
      </w:pPr>
      <w:r>
        <w:rPr>
          <w:rFonts w:hint="eastAsia" w:ascii="仿宋" w:hAnsi="仿宋" w:eastAsia="仿宋" w:cs="仿宋"/>
          <w:szCs w:val="24"/>
        </w:rPr>
        <w:t>1.报价文件按以上顺序装订成册(胶装)，并在首页编制“报价文件目录”。</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2.报价文件正本和副本</w:t>
      </w:r>
      <w:r>
        <w:rPr>
          <w:rFonts w:hint="eastAsia" w:ascii="仿宋" w:hAnsi="仿宋" w:eastAsia="仿宋" w:cs="仿宋"/>
          <w:bCs/>
          <w:szCs w:val="24"/>
        </w:rPr>
        <w:t>均需采用A4纸（如有图纸除外），逐页标注页码，不得采用活页夹。</w:t>
      </w:r>
      <w:r>
        <w:rPr>
          <w:rFonts w:hint="eastAsia" w:ascii="仿宋" w:hAnsi="仿宋" w:eastAsia="仿宋" w:cs="仿宋"/>
          <w:szCs w:val="24"/>
        </w:rPr>
        <w:t>否则，采购人对由于报价文件装订松散而造成的丢失或其它后果不承担任何责任。并提供电子文档(U盘</w:t>
      </w:r>
      <w:r>
        <w:rPr>
          <w:rFonts w:hint="eastAsia" w:ascii="仿宋" w:hAnsi="仿宋" w:eastAsia="仿宋" w:cs="仿宋"/>
          <w:b/>
          <w:bCs/>
          <w:szCs w:val="24"/>
        </w:rPr>
        <w:t>)</w:t>
      </w:r>
      <w:r>
        <w:rPr>
          <w:rFonts w:hint="eastAsia" w:ascii="仿宋" w:hAnsi="仿宋" w:eastAsia="仿宋" w:cs="仿宋"/>
          <w:szCs w:val="24"/>
        </w:rPr>
        <w:t>一份，以供备份。</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3.“报价一览表”用A4幅面，竖版。</w:t>
      </w:r>
    </w:p>
    <w:p>
      <w:pPr>
        <w:pStyle w:val="53"/>
        <w:adjustRightInd w:val="0"/>
        <w:snapToGrid w:val="0"/>
        <w:spacing w:line="480" w:lineRule="auto"/>
        <w:ind w:firstLine="504"/>
        <w:rPr>
          <w:rFonts w:hint="eastAsia" w:ascii="仿宋" w:hAnsi="仿宋" w:eastAsia="仿宋" w:cs="仿宋"/>
          <w:bCs/>
          <w:szCs w:val="24"/>
        </w:rPr>
      </w:pPr>
      <w:r>
        <w:rPr>
          <w:rFonts w:hint="eastAsia" w:ascii="仿宋" w:hAnsi="仿宋" w:eastAsia="仿宋" w:cs="仿宋"/>
          <w:bCs/>
          <w:szCs w:val="24"/>
        </w:rPr>
        <w:t>4.供应商在磋商文件中提供的一切证件的原件、复印件或影印件必须保证其真实性。如供应商提交虚假资料，一经查出，报价文件无效。</w:t>
      </w:r>
    </w:p>
    <w:p>
      <w:pPr>
        <w:adjustRightInd w:val="0"/>
        <w:snapToGrid w:val="0"/>
        <w:spacing w:line="480" w:lineRule="auto"/>
        <w:ind w:firstLine="504" w:firstLineChars="200"/>
        <w:rPr>
          <w:rFonts w:hint="eastAsia" w:ascii="仿宋" w:hAnsi="仿宋" w:eastAsia="仿宋" w:cs="仿宋"/>
          <w:szCs w:val="24"/>
        </w:rPr>
      </w:pPr>
      <w:r>
        <w:rPr>
          <w:rFonts w:hint="eastAsia" w:ascii="仿宋" w:hAnsi="仿宋" w:eastAsia="仿宋" w:cs="仿宋"/>
          <w:bCs/>
          <w:spacing w:val="6"/>
          <w:szCs w:val="24"/>
        </w:rPr>
        <w:t>5.</w:t>
      </w:r>
      <w:r>
        <w:rPr>
          <w:rFonts w:hint="eastAsia" w:ascii="仿宋" w:hAnsi="仿宋" w:eastAsia="仿宋" w:cs="仿宋"/>
          <w:bCs/>
          <w:szCs w:val="24"/>
        </w:rPr>
        <w:t>供应商应认真审阅磋商文件中所有的供应商须</w:t>
      </w:r>
      <w:r>
        <w:rPr>
          <w:rFonts w:hint="eastAsia" w:ascii="仿宋" w:hAnsi="仿宋" w:eastAsia="仿宋" w:cs="仿宋"/>
          <w:szCs w:val="24"/>
        </w:rPr>
        <w:t>知、合同条款、技术要求、规定格式。如果供应商编制的报价文件，实质上不响应磋商文件的要求，其报价文件将被拒绝。</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lang w:val="en-US" w:eastAsia="zh-CN"/>
        </w:rPr>
        <w:t>6.</w:t>
      </w:r>
      <w:r>
        <w:rPr>
          <w:rFonts w:hint="eastAsia" w:ascii="仿宋" w:hAnsi="仿宋" w:eastAsia="仿宋" w:cs="仿宋"/>
          <w:szCs w:val="24"/>
        </w:rPr>
        <w:t>投标文件应严格按照投标文件的要求提交，并按规定的统一格式逐项填写，不准有空项；无相应内容可填的项应填写“无”、“没有相应指标”等明确的回答文字。投标文件未按规定提交或留有空项，将被视为不完整响应的投标文件，其投标有可能被拒绝。</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7</w:t>
      </w:r>
      <w:r>
        <w:rPr>
          <w:rFonts w:hint="eastAsia" w:ascii="仿宋" w:hAnsi="仿宋" w:eastAsia="仿宋" w:cs="仿宋"/>
          <w:szCs w:val="24"/>
          <w:lang w:val="en-US" w:eastAsia="zh-CN"/>
        </w:rPr>
        <w:t>.</w:t>
      </w:r>
      <w:r>
        <w:rPr>
          <w:rFonts w:hint="eastAsia" w:ascii="仿宋" w:hAnsi="仿宋" w:eastAsia="仿宋" w:cs="仿宋"/>
          <w:szCs w:val="24"/>
        </w:rPr>
        <w:t>因投标文件字迹潦草、模糊或表达不清所引起的不利后果由投标人承担。</w:t>
      </w:r>
    </w:p>
    <w:p>
      <w:pPr>
        <w:pStyle w:val="40"/>
        <w:rPr>
          <w:rFonts w:hint="eastAsia" w:ascii="仿宋" w:hAnsi="仿宋" w:eastAsia="仿宋" w:cs="仿宋"/>
        </w:rPr>
      </w:pP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（三）语言及计量单位</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1.供应商和采购代理机构就本项目交换的文件和来往信函，使用中文。</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2.除竞争性磋商文件另有规定外，报价文件中所使用的计量单位应使用中华人民共和国法定计量单位。</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（四）报价文件及电子文档的密封和标记</w:t>
      </w:r>
    </w:p>
    <w:p>
      <w:pPr>
        <w:pStyle w:val="53"/>
        <w:widowControl w:val="0"/>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1.供应商应准备</w:t>
      </w:r>
      <w:r>
        <w:rPr>
          <w:rFonts w:hint="eastAsia" w:ascii="仿宋" w:hAnsi="仿宋" w:eastAsia="仿宋" w:cs="仿宋"/>
          <w:szCs w:val="24"/>
          <w:u w:val="single"/>
          <w:lang w:eastAsia="zh-CN"/>
        </w:rPr>
        <w:t>四</w:t>
      </w:r>
      <w:r>
        <w:rPr>
          <w:rFonts w:hint="eastAsia" w:ascii="仿宋" w:hAnsi="仿宋" w:eastAsia="仿宋" w:cs="仿宋"/>
          <w:szCs w:val="24"/>
        </w:rPr>
        <w:t>份报价文件，</w:t>
      </w:r>
      <w:r>
        <w:rPr>
          <w:rFonts w:hint="eastAsia" w:ascii="仿宋" w:hAnsi="仿宋" w:eastAsia="仿宋" w:cs="仿宋"/>
          <w:szCs w:val="24"/>
          <w:u w:val="single"/>
        </w:rPr>
        <w:t>一</w:t>
      </w:r>
      <w:r>
        <w:rPr>
          <w:rFonts w:hint="eastAsia" w:ascii="仿宋" w:hAnsi="仿宋" w:eastAsia="仿宋" w:cs="仿宋"/>
          <w:szCs w:val="24"/>
        </w:rPr>
        <w:t>份正本和</w:t>
      </w:r>
      <w:r>
        <w:rPr>
          <w:rFonts w:hint="eastAsia" w:ascii="仿宋" w:hAnsi="仿宋" w:eastAsia="仿宋" w:cs="仿宋"/>
          <w:szCs w:val="24"/>
          <w:u w:val="single"/>
          <w:lang w:eastAsia="zh-CN"/>
        </w:rPr>
        <w:t>三</w:t>
      </w:r>
      <w:r>
        <w:rPr>
          <w:rFonts w:hint="eastAsia" w:ascii="仿宋" w:hAnsi="仿宋" w:eastAsia="仿宋" w:cs="仿宋"/>
          <w:szCs w:val="24"/>
        </w:rPr>
        <w:t>份副本。在每一份报价文件上要明确注明“正本”或“副本”字样，一旦正本和副本有差异，以正本为准。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2.供应商应将报价文件正本、副本、报价一览表（三份）、电子文档（U盘或光盘）</w:t>
      </w:r>
      <w:r>
        <w:rPr>
          <w:rFonts w:hint="eastAsia" w:ascii="仿宋" w:hAnsi="仿宋" w:eastAsia="仿宋" w:cs="仿宋"/>
          <w:b/>
          <w:bCs/>
          <w:szCs w:val="24"/>
        </w:rPr>
        <w:t>分别密封</w:t>
      </w:r>
      <w:r>
        <w:rPr>
          <w:rFonts w:hint="eastAsia" w:ascii="仿宋" w:hAnsi="仿宋" w:eastAsia="仿宋" w:cs="仿宋"/>
          <w:szCs w:val="24"/>
        </w:rPr>
        <w:t>，</w:t>
      </w:r>
      <w:r>
        <w:rPr>
          <w:rFonts w:hint="eastAsia" w:ascii="仿宋" w:hAnsi="仿宋" w:eastAsia="仿宋" w:cs="仿宋"/>
          <w:b/>
          <w:bCs/>
          <w:szCs w:val="24"/>
        </w:rPr>
        <w:t>在封口处加盖供应商单位公章及法人章</w:t>
      </w:r>
      <w:r>
        <w:rPr>
          <w:rFonts w:hint="eastAsia" w:ascii="仿宋" w:hAnsi="仿宋" w:eastAsia="仿宋" w:cs="仿宋"/>
          <w:szCs w:val="24"/>
        </w:rPr>
        <w:t>，并在封面明显处注明：</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（1）项目编号、项目名称；</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（2）供应商名称（加盖公章）、地址、电话、传真；</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（3）包封内容（正本、副本、报价一览表、电子文档）；</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（4）注明“于</w:t>
      </w:r>
      <w:r>
        <w:rPr>
          <w:rFonts w:hint="eastAsia" w:ascii="仿宋" w:hAnsi="仿宋" w:eastAsia="仿宋" w:cs="仿宋"/>
          <w:szCs w:val="24"/>
          <w:u w:val="single"/>
        </w:rPr>
        <w:t xml:space="preserve">    （截止时间）    </w:t>
      </w:r>
      <w:r>
        <w:rPr>
          <w:rFonts w:hint="eastAsia" w:ascii="仿宋" w:hAnsi="仿宋" w:eastAsia="仿宋" w:cs="仿宋"/>
          <w:szCs w:val="24"/>
        </w:rPr>
        <w:t>之前不准启封”字样。</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电子文档表面需贴标签：注明项目名称、供应商、日期。</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（五）报价文件的递交</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1.递交报价文件的截止时间和地点</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地    点：</w:t>
      </w:r>
      <w:r>
        <w:rPr>
          <w:rFonts w:hint="eastAsia" w:ascii="仿宋" w:hAnsi="仿宋" w:eastAsia="仿宋" w:cs="仿宋"/>
          <w:szCs w:val="24"/>
          <w:lang w:val="zh-CN"/>
        </w:rPr>
        <w:t>济南市高新区工业南路59号中铁财智中心6号楼15层会议室</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截止时间：</w:t>
      </w:r>
      <w:r>
        <w:rPr>
          <w:rFonts w:hint="eastAsia" w:ascii="仿宋" w:hAnsi="仿宋" w:eastAsia="仿宋" w:cs="仿宋"/>
          <w:szCs w:val="24"/>
          <w:u w:val="single"/>
        </w:rPr>
        <w:t>201</w:t>
      </w:r>
      <w:r>
        <w:rPr>
          <w:rFonts w:hint="eastAsia" w:ascii="仿宋" w:hAnsi="仿宋" w:eastAsia="仿宋" w:cs="仿宋"/>
          <w:szCs w:val="24"/>
          <w:highlight w:val="none"/>
          <w:u w:val="single"/>
        </w:rPr>
        <w:t>9年</w:t>
      </w:r>
      <w:r>
        <w:rPr>
          <w:rFonts w:hint="eastAsia" w:ascii="仿宋" w:hAnsi="仿宋" w:eastAsia="仿宋" w:cs="仿宋"/>
          <w:szCs w:val="24"/>
          <w:highlight w:val="none"/>
          <w:u w:val="single"/>
          <w:lang w:val="en-US" w:eastAsia="zh-CN"/>
        </w:rPr>
        <w:t>12</w:t>
      </w:r>
      <w:r>
        <w:rPr>
          <w:rFonts w:hint="eastAsia" w:ascii="仿宋" w:hAnsi="仿宋" w:eastAsia="仿宋" w:cs="仿宋"/>
          <w:szCs w:val="24"/>
          <w:highlight w:val="none"/>
          <w:u w:val="single"/>
        </w:rPr>
        <w:t>月</w:t>
      </w:r>
      <w:r>
        <w:rPr>
          <w:rFonts w:hint="eastAsia" w:ascii="仿宋" w:hAnsi="仿宋" w:eastAsia="仿宋" w:cs="仿宋"/>
          <w:szCs w:val="24"/>
          <w:highlight w:val="none"/>
          <w:u w:val="single"/>
          <w:lang w:val="en-US" w:eastAsia="zh-CN"/>
        </w:rPr>
        <w:t>10</w:t>
      </w:r>
      <w:r>
        <w:rPr>
          <w:rFonts w:hint="eastAsia" w:ascii="仿宋" w:hAnsi="仿宋" w:eastAsia="仿宋" w:cs="仿宋"/>
          <w:szCs w:val="24"/>
          <w:highlight w:val="none"/>
          <w:u w:val="single"/>
        </w:rPr>
        <w:t>日</w:t>
      </w:r>
      <w:r>
        <w:rPr>
          <w:rFonts w:hint="eastAsia" w:ascii="仿宋" w:hAnsi="仿宋" w:eastAsia="仿宋" w:cs="仿宋"/>
          <w:szCs w:val="24"/>
          <w:highlight w:val="none"/>
          <w:u w:val="single"/>
          <w:lang w:val="en-US" w:eastAsia="zh-CN"/>
        </w:rPr>
        <w:t>14</w:t>
      </w:r>
      <w:r>
        <w:rPr>
          <w:rFonts w:hint="eastAsia" w:ascii="仿宋" w:hAnsi="仿宋" w:eastAsia="仿宋" w:cs="仿宋"/>
          <w:szCs w:val="24"/>
          <w:highlight w:val="none"/>
          <w:u w:val="single"/>
        </w:rPr>
        <w:t>时</w:t>
      </w:r>
      <w:r>
        <w:rPr>
          <w:rFonts w:hint="eastAsia" w:ascii="仿宋" w:hAnsi="仿宋" w:eastAsia="仿宋" w:cs="仿宋"/>
          <w:szCs w:val="24"/>
          <w:highlight w:val="none"/>
          <w:u w:val="single"/>
          <w:lang w:val="en-US" w:eastAsia="zh-CN"/>
        </w:rPr>
        <w:t>00</w:t>
      </w:r>
      <w:r>
        <w:rPr>
          <w:rFonts w:hint="eastAsia" w:ascii="仿宋" w:hAnsi="仿宋" w:eastAsia="仿宋" w:cs="仿宋"/>
          <w:szCs w:val="24"/>
          <w:highlight w:val="none"/>
          <w:u w:val="single"/>
        </w:rPr>
        <w:t>分</w:t>
      </w:r>
      <w:r>
        <w:rPr>
          <w:rFonts w:hint="eastAsia" w:ascii="仿宋" w:hAnsi="仿宋" w:eastAsia="仿宋" w:cs="仿宋"/>
          <w:szCs w:val="24"/>
          <w:u w:val="single"/>
        </w:rPr>
        <w:t>（北京时间）</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2.供应商代表必须在报价截止时间前将报价文件送达指定地点。如因竞争性磋商文件的修改推迟报价截止日期的，则按采购代理机构通知规定的时间递交。</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3.采购代理机构收到报价文件后，供应商在签到处进行签到。</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4.电报、电话、传真、电子邮件等形式的报价文件概不接受。</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5.对供应商提交的报价文件不予退还。</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（六）迟交的报价文件</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采购代理机构将拒绝接收在报价截止时间后送达的报价文件。</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（七）报价文件的修改、补充和撤回</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在竞争性磋商文件要求提交报价文件的截止时间前，可以补充、修改或者撤回已提交的报价文件，并以书面形式通知采购代理机构。补充、修改的内容作为报价文件的组成部分。任何补充或修改的内容必须由供应商的法定代表人或其授权代表签字。经法定代表人或其授权代表正式签署的修改和补充文件组成报价文件的一部分，份数和密封要求同报价文件一致。</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2.报价文件的有效期为公开报价后</w:t>
      </w:r>
      <w:r>
        <w:rPr>
          <w:rFonts w:hint="eastAsia" w:ascii="仿宋" w:hAnsi="仿宋" w:eastAsia="仿宋" w:cs="仿宋"/>
          <w:szCs w:val="24"/>
          <w:u w:val="single"/>
        </w:rPr>
        <w:t>90</w:t>
      </w:r>
      <w:r>
        <w:rPr>
          <w:rFonts w:hint="eastAsia" w:ascii="仿宋" w:hAnsi="仿宋" w:eastAsia="仿宋" w:cs="仿宋"/>
          <w:szCs w:val="24"/>
        </w:rPr>
        <w:t>天（日历日），在有效期内不得撤回。</w:t>
      </w:r>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（八）报价文件签署</w:t>
      </w:r>
    </w:p>
    <w:p>
      <w:pPr>
        <w:pStyle w:val="15"/>
        <w:adjustRightInd w:val="0"/>
        <w:snapToGrid w:val="0"/>
        <w:spacing w:line="480" w:lineRule="auto"/>
        <w:ind w:firstLine="480" w:firstLineChars="200"/>
        <w:rPr>
          <w:rFonts w:hint="eastAsia" w:ascii="仿宋" w:hAnsi="仿宋" w:eastAsia="仿宋" w:cs="仿宋"/>
        </w:rPr>
      </w:pPr>
      <w:r>
        <w:rPr>
          <w:rFonts w:hint="eastAsia" w:ascii="仿宋" w:hAnsi="仿宋" w:eastAsia="仿宋" w:cs="仿宋"/>
        </w:rPr>
        <w:t>1．法定代表人或授权代理人必须按竞争性磋商文件的规定在报价文件（正本、副本及各附件）、报价一览表上签字并加盖供应商单位公章，不得使用其它形式如带有“专用章”等字样的印章，否则报价将被视为无效。如供应商对报价文件进行了修改，则须由供应商的法定代表人或授权代理人在修改的每一页上签字或加盖公章。</w:t>
      </w:r>
    </w:p>
    <w:p>
      <w:pPr>
        <w:pStyle w:val="15"/>
        <w:adjustRightInd w:val="0"/>
        <w:snapToGrid w:val="0"/>
        <w:spacing w:line="480" w:lineRule="auto"/>
        <w:ind w:firstLine="480" w:firstLineChars="200"/>
        <w:rPr>
          <w:rFonts w:hint="eastAsia" w:ascii="仿宋" w:hAnsi="仿宋" w:eastAsia="仿宋" w:cs="仿宋"/>
        </w:rPr>
      </w:pPr>
      <w:r>
        <w:rPr>
          <w:rFonts w:hint="eastAsia" w:ascii="仿宋" w:hAnsi="仿宋" w:eastAsia="仿宋" w:cs="仿宋"/>
        </w:rPr>
        <w:t>2．任何行间插字、涂改和增删，必须由供应商的法定代表人或授权代理人签字或加盖公章后才有效。</w:t>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bookmarkStart w:id="96" w:name="_Toc12093"/>
      <w:bookmarkStart w:id="97" w:name="_Toc4661"/>
      <w:bookmarkStart w:id="98" w:name="_Toc20243"/>
      <w:bookmarkStart w:id="99" w:name="_Toc8668"/>
      <w:bookmarkStart w:id="100" w:name="_Toc13892"/>
      <w:bookmarkStart w:id="101" w:name="_Toc183264288"/>
      <w:bookmarkStart w:id="102" w:name="_Toc15083"/>
      <w:bookmarkStart w:id="103" w:name="_Toc19085"/>
      <w:bookmarkStart w:id="104" w:name="_Toc2262"/>
      <w:bookmarkStart w:id="105" w:name="_Toc23361"/>
      <w:bookmarkStart w:id="106" w:name="_Toc19558"/>
      <w:bookmarkStart w:id="107" w:name="_Toc31104"/>
      <w:bookmarkStart w:id="108" w:name="_Toc30745"/>
      <w:r>
        <w:rPr>
          <w:rFonts w:hint="eastAsia" w:ascii="仿宋" w:hAnsi="仿宋" w:eastAsia="仿宋" w:cs="仿宋"/>
          <w:b/>
          <w:sz w:val="24"/>
          <w:szCs w:val="24"/>
        </w:rPr>
        <w:t>六、合格的</w:t>
      </w:r>
      <w:bookmarkEnd w:id="96"/>
      <w:bookmarkEnd w:id="97"/>
      <w:bookmarkEnd w:id="98"/>
      <w:bookmarkEnd w:id="99"/>
      <w:bookmarkEnd w:id="100"/>
      <w:bookmarkEnd w:id="101"/>
      <w:bookmarkEnd w:id="102"/>
      <w:bookmarkEnd w:id="103"/>
      <w:bookmarkEnd w:id="104"/>
      <w:bookmarkEnd w:id="105"/>
      <w:bookmarkEnd w:id="106"/>
      <w:bookmarkEnd w:id="107"/>
      <w:bookmarkEnd w:id="108"/>
      <w:r>
        <w:rPr>
          <w:rFonts w:hint="eastAsia" w:ascii="仿宋" w:hAnsi="仿宋" w:eastAsia="仿宋" w:cs="仿宋"/>
          <w:b/>
          <w:sz w:val="24"/>
          <w:szCs w:val="24"/>
        </w:rPr>
        <w:t>供应商</w:t>
      </w:r>
    </w:p>
    <w:p>
      <w:pPr>
        <w:adjustRightInd w:val="0"/>
        <w:snapToGrid w:val="0"/>
        <w:spacing w:line="480" w:lineRule="auto"/>
        <w:ind w:firstLine="480" w:firstLineChars="200"/>
        <w:jc w:val="both"/>
        <w:rPr>
          <w:rFonts w:hint="eastAsia" w:ascii="仿宋" w:hAnsi="仿宋" w:eastAsia="仿宋" w:cs="仿宋"/>
          <w:szCs w:val="24"/>
        </w:rPr>
      </w:pPr>
      <w:bookmarkStart w:id="109" w:name="_Toc24779"/>
      <w:bookmarkStart w:id="110" w:name="_Toc24825"/>
      <w:bookmarkStart w:id="111" w:name="_Toc10689"/>
      <w:bookmarkStart w:id="112" w:name="_Toc1978"/>
      <w:bookmarkStart w:id="113" w:name="_Toc20204"/>
      <w:bookmarkStart w:id="114" w:name="_Toc16987"/>
      <w:bookmarkStart w:id="115" w:name="_Toc22132"/>
      <w:bookmarkStart w:id="116" w:name="_Toc22337"/>
      <w:bookmarkStart w:id="117" w:name="_Toc183264289"/>
      <w:bookmarkStart w:id="118" w:name="_Toc9504"/>
      <w:bookmarkStart w:id="119" w:name="_Toc2026"/>
      <w:bookmarkStart w:id="120" w:name="_Toc21433"/>
      <w:bookmarkStart w:id="121" w:name="_Toc15681"/>
      <w:r>
        <w:rPr>
          <w:rFonts w:hint="eastAsia" w:ascii="仿宋" w:hAnsi="仿宋" w:eastAsia="仿宋" w:cs="仿宋"/>
          <w:szCs w:val="24"/>
        </w:rPr>
        <w:t>详细要求见前附表供应商资格要求</w:t>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r>
        <w:rPr>
          <w:rFonts w:hint="eastAsia" w:ascii="仿宋" w:hAnsi="仿宋" w:eastAsia="仿宋" w:cs="仿宋"/>
          <w:b/>
          <w:sz w:val="24"/>
          <w:szCs w:val="24"/>
        </w:rPr>
        <w:t>七、报价有效期</w:t>
      </w:r>
      <w:bookmarkEnd w:id="109"/>
      <w:bookmarkEnd w:id="110"/>
      <w:bookmarkEnd w:id="111"/>
      <w:bookmarkEnd w:id="112"/>
      <w:bookmarkEnd w:id="113"/>
      <w:bookmarkEnd w:id="114"/>
      <w:bookmarkEnd w:id="115"/>
      <w:bookmarkEnd w:id="116"/>
      <w:bookmarkEnd w:id="117"/>
      <w:bookmarkEnd w:id="118"/>
      <w:bookmarkEnd w:id="119"/>
      <w:bookmarkEnd w:id="120"/>
      <w:bookmarkEnd w:id="121"/>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1.自递交报价文件截止之日起90日历天</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特殊情况下，在磋商有效期满之前，采购代理机构可以以书面形式要求供应商同意延长磋商有效期。供应商可以书面形式拒绝或接受上述要求。拒绝延长磋商有效期的供应商有权收回磋商保证金；同意延长磋商有效期的供应商应当相应延长其磋商保证金的有效期，但不得修改报价文件的实质性内容。</w:t>
      </w:r>
    </w:p>
    <w:p>
      <w:pPr>
        <w:adjustRightInd w:val="0"/>
        <w:snapToGrid w:val="0"/>
        <w:spacing w:line="480" w:lineRule="auto"/>
        <w:ind w:firstLine="482" w:firstLineChars="200"/>
        <w:outlineLvl w:val="1"/>
        <w:rPr>
          <w:rFonts w:hint="eastAsia" w:ascii="仿宋" w:hAnsi="仿宋" w:eastAsia="仿宋" w:cs="仿宋"/>
          <w:b/>
          <w:szCs w:val="24"/>
        </w:rPr>
      </w:pPr>
      <w:bookmarkStart w:id="122" w:name="_Toc12711"/>
      <w:bookmarkStart w:id="123" w:name="_Toc6148"/>
      <w:bookmarkStart w:id="124" w:name="_Toc20223"/>
      <w:bookmarkStart w:id="125" w:name="_Toc27250"/>
      <w:bookmarkStart w:id="126" w:name="_Toc12634"/>
      <w:bookmarkStart w:id="127" w:name="_Toc27708"/>
      <w:bookmarkStart w:id="128" w:name="_Toc18834"/>
      <w:bookmarkStart w:id="129" w:name="_Toc11065"/>
      <w:bookmarkStart w:id="130" w:name="_Toc20297"/>
      <w:bookmarkStart w:id="131" w:name="_Toc18476"/>
      <w:bookmarkStart w:id="132" w:name="_Toc183264290"/>
      <w:r>
        <w:rPr>
          <w:rFonts w:hint="eastAsia" w:ascii="仿宋" w:hAnsi="仿宋" w:eastAsia="仿宋" w:cs="仿宋"/>
          <w:b/>
          <w:szCs w:val="24"/>
        </w:rPr>
        <w:t>八、磋商费用</w:t>
      </w:r>
      <w:bookmarkEnd w:id="122"/>
      <w:bookmarkEnd w:id="123"/>
      <w:bookmarkEnd w:id="124"/>
      <w:bookmarkEnd w:id="125"/>
      <w:bookmarkEnd w:id="126"/>
      <w:bookmarkEnd w:id="127"/>
      <w:bookmarkEnd w:id="128"/>
      <w:bookmarkEnd w:id="129"/>
      <w:bookmarkEnd w:id="130"/>
      <w:bookmarkEnd w:id="131"/>
    </w:p>
    <w:bookmarkEnd w:id="132"/>
    <w:p>
      <w:pPr>
        <w:spacing w:line="360" w:lineRule="auto"/>
        <w:ind w:firstLine="504" w:firstLineChars="200"/>
        <w:rPr>
          <w:rFonts w:hint="eastAsia" w:ascii="仿宋" w:hAnsi="仿宋" w:eastAsia="仿宋" w:cs="仿宋"/>
          <w:spacing w:val="6"/>
          <w:sz w:val="24"/>
          <w:szCs w:val="24"/>
          <w:lang w:val="en-US" w:eastAsia="zh-CN" w:bidi="ar-SA"/>
        </w:rPr>
      </w:pPr>
      <w:bookmarkStart w:id="133" w:name="_Toc23457"/>
      <w:r>
        <w:rPr>
          <w:rFonts w:hint="eastAsia" w:ascii="仿宋" w:hAnsi="仿宋" w:eastAsia="仿宋" w:cs="仿宋"/>
          <w:spacing w:val="6"/>
          <w:sz w:val="24"/>
          <w:szCs w:val="24"/>
          <w:lang w:val="en-US" w:eastAsia="zh-CN" w:bidi="ar-SA"/>
        </w:rPr>
        <w:t>1.投标单位投标过程中的一切费用，不论中标与否，均自负，招标人与招标代理机构不负任何责任。</w:t>
      </w:r>
    </w:p>
    <w:p>
      <w:pPr>
        <w:spacing w:line="360" w:lineRule="auto"/>
        <w:ind w:firstLine="504" w:firstLineChars="200"/>
        <w:rPr>
          <w:rFonts w:hint="eastAsia" w:ascii="仿宋" w:hAnsi="仿宋" w:eastAsia="仿宋" w:cs="仿宋"/>
          <w:spacing w:val="6"/>
          <w:sz w:val="24"/>
          <w:szCs w:val="24"/>
          <w:lang w:val="en-US" w:eastAsia="zh-CN" w:bidi="ar-SA"/>
        </w:rPr>
      </w:pPr>
      <w:r>
        <w:rPr>
          <w:rFonts w:hint="eastAsia" w:ascii="仿宋" w:hAnsi="仿宋" w:eastAsia="仿宋" w:cs="仿宋"/>
          <w:spacing w:val="6"/>
          <w:sz w:val="24"/>
          <w:szCs w:val="24"/>
          <w:lang w:val="en-US" w:eastAsia="zh-CN" w:bidi="ar-SA"/>
        </w:rPr>
        <w:t>2.招标代理服务费：本次的招标代理服务费由中标人向代理机构交纳。</w:t>
      </w:r>
    </w:p>
    <w:p>
      <w:pPr>
        <w:pStyle w:val="40"/>
        <w:spacing w:line="360" w:lineRule="auto"/>
        <w:ind w:left="0" w:leftChars="0" w:firstLine="504" w:firstLineChars="200"/>
        <w:rPr>
          <w:rFonts w:hint="eastAsia" w:ascii="仿宋" w:hAnsi="仿宋" w:eastAsia="仿宋" w:cs="仿宋"/>
          <w:spacing w:val="6"/>
          <w:sz w:val="24"/>
          <w:szCs w:val="24"/>
          <w:lang w:val="en-US" w:eastAsia="zh-CN" w:bidi="ar-SA"/>
        </w:rPr>
      </w:pPr>
      <w:r>
        <w:rPr>
          <w:rFonts w:hint="eastAsia" w:ascii="仿宋" w:hAnsi="仿宋" w:eastAsia="仿宋" w:cs="仿宋"/>
          <w:spacing w:val="6"/>
          <w:sz w:val="24"/>
          <w:szCs w:val="24"/>
          <w:lang w:val="en-US" w:eastAsia="zh-CN" w:bidi="ar-SA"/>
        </w:rPr>
        <w:t xml:space="preserve">3.如果有律师见证的，中标供应商在签订合同前按成交金额的1‰向律师事务所交纳律师见证费。(不足500元的按500元收取)。 </w:t>
      </w:r>
    </w:p>
    <w:p>
      <w:pPr>
        <w:pStyle w:val="53"/>
        <w:adjustRightInd w:val="0"/>
        <w:snapToGrid w:val="0"/>
        <w:spacing w:line="480" w:lineRule="auto"/>
        <w:ind w:firstLine="506"/>
        <w:rPr>
          <w:rFonts w:hint="eastAsia" w:ascii="仿宋" w:hAnsi="仿宋" w:eastAsia="仿宋" w:cs="仿宋"/>
          <w:b w:val="0"/>
          <w:bCs w:val="0"/>
          <w:szCs w:val="24"/>
        </w:rPr>
      </w:pPr>
      <w:r>
        <w:rPr>
          <w:rFonts w:hint="eastAsia" w:ascii="仿宋" w:hAnsi="仿宋" w:eastAsia="仿宋" w:cs="仿宋"/>
          <w:b w:val="0"/>
          <w:bCs w:val="0"/>
          <w:szCs w:val="24"/>
          <w:lang w:val="en-US" w:eastAsia="zh-CN"/>
        </w:rPr>
        <w:t>4.</w:t>
      </w:r>
      <w:r>
        <w:rPr>
          <w:rFonts w:hint="eastAsia" w:ascii="仿宋" w:hAnsi="仿宋" w:eastAsia="仿宋" w:cs="仿宋"/>
          <w:b w:val="0"/>
          <w:bCs w:val="0"/>
          <w:szCs w:val="24"/>
        </w:rPr>
        <w:t>磋商保证金</w:t>
      </w:r>
      <w:bookmarkEnd w:id="133"/>
    </w:p>
    <w:p>
      <w:pPr>
        <w:pStyle w:val="53"/>
        <w:adjustRightInd w:val="0"/>
        <w:snapToGrid w:val="0"/>
        <w:spacing w:line="480" w:lineRule="auto"/>
        <w:ind w:firstLine="504"/>
        <w:rPr>
          <w:rFonts w:hint="eastAsia" w:ascii="仿宋" w:hAnsi="仿宋" w:eastAsia="仿宋" w:cs="仿宋"/>
          <w:b/>
          <w:bCs/>
          <w:szCs w:val="24"/>
          <w:lang w:eastAsia="zh-CN"/>
        </w:rPr>
      </w:pPr>
      <w:r>
        <w:rPr>
          <w:rFonts w:hint="eastAsia" w:ascii="仿宋" w:hAnsi="仿宋" w:eastAsia="仿宋" w:cs="仿宋"/>
          <w:szCs w:val="24"/>
        </w:rPr>
        <w:t>详细要求见前附表</w:t>
      </w:r>
      <w:r>
        <w:rPr>
          <w:rFonts w:hint="eastAsia" w:ascii="仿宋" w:hAnsi="仿宋" w:eastAsia="仿宋" w:cs="仿宋"/>
          <w:szCs w:val="24"/>
          <w:lang w:eastAsia="zh-CN"/>
        </w:rPr>
        <w:t>。</w:t>
      </w:r>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bookmarkStart w:id="134" w:name="_Toc183264292"/>
      <w:bookmarkStart w:id="135" w:name="_Toc8414"/>
      <w:bookmarkStart w:id="136" w:name="_Toc1306"/>
      <w:bookmarkStart w:id="137" w:name="_Toc8951"/>
      <w:bookmarkStart w:id="138" w:name="_Toc26475"/>
      <w:bookmarkStart w:id="139" w:name="_Toc28089"/>
      <w:bookmarkStart w:id="140" w:name="_Toc17369"/>
      <w:bookmarkStart w:id="141" w:name="_Toc15632"/>
      <w:bookmarkStart w:id="142" w:name="_Toc22771"/>
      <w:bookmarkStart w:id="143" w:name="_Toc15876"/>
      <w:bookmarkStart w:id="144" w:name="_Toc4983"/>
      <w:bookmarkStart w:id="145" w:name="_Toc4325"/>
      <w:bookmarkStart w:id="146" w:name="_Toc6197"/>
      <w:r>
        <w:rPr>
          <w:rFonts w:hint="eastAsia" w:ascii="仿宋" w:hAnsi="仿宋" w:eastAsia="仿宋" w:cs="仿宋"/>
          <w:b/>
          <w:sz w:val="24"/>
          <w:szCs w:val="24"/>
        </w:rPr>
        <w:t>九、无效</w:t>
      </w:r>
      <w:bookmarkEnd w:id="134"/>
      <w:r>
        <w:rPr>
          <w:rFonts w:hint="eastAsia" w:ascii="仿宋" w:hAnsi="仿宋" w:eastAsia="仿宋" w:cs="仿宋"/>
          <w:b/>
          <w:sz w:val="24"/>
          <w:szCs w:val="24"/>
        </w:rPr>
        <w:t>报价</w:t>
      </w:r>
      <w:bookmarkEnd w:id="135"/>
      <w:bookmarkEnd w:id="136"/>
      <w:bookmarkEnd w:id="137"/>
      <w:bookmarkEnd w:id="138"/>
      <w:bookmarkEnd w:id="139"/>
      <w:bookmarkEnd w:id="140"/>
      <w:bookmarkEnd w:id="141"/>
      <w:bookmarkEnd w:id="142"/>
      <w:bookmarkEnd w:id="143"/>
      <w:bookmarkEnd w:id="144"/>
      <w:bookmarkEnd w:id="145"/>
      <w:bookmarkEnd w:id="146"/>
    </w:p>
    <w:p>
      <w:pPr>
        <w:pStyle w:val="9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（一）供应商有下列情况之一，其报价将被视为无效：</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1、供应商未按规定提交磋商保证金的。</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2、报价文件未按采购文件的规定签署或密封的。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3、报价一览表未加盖本单位公章、法定代表人或授权代表未签字的。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4、供应商对采购文件的要求未做出实质性响应的。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5、供应商不参加报价仪式及与报价相关事宜的。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6、供应商资格不符合采购文件要求，未按采购文件要求提供资格、资质证明文件的。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7、超过本项目的采购控制价的。</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8、报价文件载明的工期超过采购文件规定的时间且不能被采购人接受。</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9、报价文件载明的付款方式不满足采购文件规定且不能被采购人接受。</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10、不符合采购文件中规定的其他实质性要求。</w:t>
      </w:r>
    </w:p>
    <w:p>
      <w:pPr>
        <w:pStyle w:val="53"/>
        <w:adjustRightInd w:val="0"/>
        <w:snapToGrid w:val="0"/>
        <w:spacing w:line="480" w:lineRule="auto"/>
        <w:ind w:firstLine="504"/>
        <w:jc w:val="both"/>
        <w:rPr>
          <w:rFonts w:hint="eastAsia" w:ascii="仿宋" w:hAnsi="仿宋" w:eastAsia="仿宋" w:cs="仿宋"/>
          <w:szCs w:val="24"/>
        </w:rPr>
      </w:pPr>
      <w:r>
        <w:rPr>
          <w:rFonts w:hint="eastAsia" w:ascii="仿宋" w:hAnsi="仿宋" w:eastAsia="仿宋" w:cs="仿宋"/>
          <w:szCs w:val="24"/>
        </w:rPr>
        <w:t>11、法律、法规规定的其他情况。</w:t>
      </w:r>
    </w:p>
    <w:p>
      <w:pPr>
        <w:pStyle w:val="93"/>
        <w:widowControl w:val="0"/>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（二）供应商有下列情况之一，其报价不仅被视为无效，而且采购人将严格按照相关法律、法规及规章制度的规定行使权利并没收其磋商保证金。供应商给采购人和采购代理机构造成损失的，应予以赔偿。</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1.供应商在报价有效期内撤回报价。</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2.供应商提供的有关资格、资质证明文件不真实或提供虚假材料。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3.以他人名义报价或者以其他方式弄虚作假，骗取成交。</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4.供应商向采购人、采购代理机构、评审小组成员提供不正当利益。</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5.在整个报价、磋商、评审过程中，供应商有企图影响成交结果公正性的任何活动或以任何方式诋毁其他供应商或串通报价的。</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6.成交供应商不按规定签订合同的。</w:t>
      </w:r>
    </w:p>
    <w:p>
      <w:pPr>
        <w:pStyle w:val="53"/>
        <w:adjustRightInd w:val="0"/>
        <w:snapToGrid w:val="0"/>
        <w:spacing w:line="480" w:lineRule="auto"/>
        <w:ind w:firstLine="504"/>
        <w:rPr>
          <w:rFonts w:hint="eastAsia" w:ascii="仿宋" w:hAnsi="仿宋" w:eastAsia="仿宋" w:cs="仿宋"/>
          <w:b/>
          <w:spacing w:val="6"/>
          <w:szCs w:val="24"/>
        </w:rPr>
      </w:pPr>
      <w:r>
        <w:rPr>
          <w:rFonts w:hint="eastAsia" w:ascii="仿宋" w:hAnsi="仿宋" w:eastAsia="仿宋" w:cs="仿宋"/>
          <w:szCs w:val="24"/>
        </w:rPr>
        <w:t>7.法律、法规规定的其他情况。</w:t>
      </w:r>
      <w:bookmarkStart w:id="147" w:name="_Toc183264293"/>
      <w:bookmarkStart w:id="148" w:name="_Toc2442"/>
      <w:bookmarkStart w:id="149" w:name="_Toc31042"/>
      <w:bookmarkStart w:id="150" w:name="_Toc23024"/>
      <w:bookmarkStart w:id="151" w:name="_Toc32375"/>
      <w:bookmarkStart w:id="152" w:name="_Toc17395"/>
      <w:bookmarkStart w:id="153" w:name="_Toc24064"/>
      <w:bookmarkStart w:id="154" w:name="_Toc30729"/>
      <w:bookmarkStart w:id="155" w:name="_Toc6144"/>
      <w:bookmarkStart w:id="156" w:name="_Toc10471"/>
      <w:bookmarkStart w:id="157" w:name="_Toc22049"/>
      <w:bookmarkStart w:id="158" w:name="_Toc5047"/>
      <w:bookmarkStart w:id="159" w:name="_Toc29036"/>
    </w:p>
    <w:p>
      <w:pPr>
        <w:pStyle w:val="79"/>
        <w:adjustRightInd w:val="0"/>
        <w:snapToGrid w:val="0"/>
        <w:spacing w:line="480" w:lineRule="auto"/>
        <w:ind w:firstLine="506" w:firstLineChars="200"/>
        <w:jc w:val="both"/>
        <w:outlineLvl w:val="1"/>
        <w:rPr>
          <w:rFonts w:hint="eastAsia" w:ascii="仿宋" w:hAnsi="仿宋" w:eastAsia="仿宋" w:cs="仿宋"/>
          <w:b/>
          <w:sz w:val="24"/>
          <w:szCs w:val="24"/>
        </w:rPr>
      </w:pPr>
      <w:r>
        <w:rPr>
          <w:rFonts w:hint="eastAsia" w:ascii="仿宋" w:hAnsi="仿宋" w:eastAsia="仿宋" w:cs="仿宋"/>
          <w:b/>
          <w:sz w:val="24"/>
          <w:szCs w:val="24"/>
        </w:rPr>
        <w:t>十、解释权</w:t>
      </w:r>
      <w:bookmarkEnd w:id="147"/>
      <w:bookmarkEnd w:id="148"/>
      <w:bookmarkEnd w:id="149"/>
      <w:bookmarkEnd w:id="150"/>
      <w:bookmarkEnd w:id="151"/>
      <w:bookmarkEnd w:id="152"/>
      <w:bookmarkEnd w:id="153"/>
      <w:bookmarkEnd w:id="154"/>
      <w:bookmarkEnd w:id="155"/>
      <w:bookmarkEnd w:id="156"/>
      <w:bookmarkEnd w:id="157"/>
      <w:bookmarkEnd w:id="158"/>
      <w:bookmarkEnd w:id="159"/>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1.本次采购的最终解释权为采购代理机构，当对一个问题有多种解释时以采购代理机构的书面解释为准。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2.竞争性磋商文件未做明示，而又有相关法律、法规规定的，采购代理机构对此所做解释以相关的法律、法规的规定为依据。</w:t>
      </w:r>
      <w:bookmarkStart w:id="160" w:name="_Toc21217"/>
    </w:p>
    <w:p>
      <w:pPr>
        <w:pStyle w:val="53"/>
        <w:adjustRightInd w:val="0"/>
        <w:snapToGrid w:val="0"/>
        <w:spacing w:line="480" w:lineRule="auto"/>
        <w:ind w:firstLine="506"/>
        <w:outlineLvl w:val="1"/>
        <w:rPr>
          <w:rFonts w:hint="eastAsia" w:ascii="仿宋" w:hAnsi="仿宋" w:eastAsia="仿宋" w:cs="仿宋"/>
          <w:b/>
          <w:bCs/>
          <w:szCs w:val="24"/>
        </w:rPr>
      </w:pPr>
      <w:bookmarkStart w:id="161" w:name="_Toc13972"/>
      <w:bookmarkStart w:id="162" w:name="_Toc1044"/>
      <w:bookmarkStart w:id="163" w:name="_Toc26022"/>
      <w:bookmarkStart w:id="164" w:name="_Toc11256"/>
      <w:bookmarkStart w:id="165" w:name="_Toc520"/>
      <w:bookmarkStart w:id="166" w:name="_Toc28566"/>
      <w:bookmarkStart w:id="167" w:name="_Toc24033"/>
      <w:bookmarkStart w:id="168" w:name="_Toc32739"/>
      <w:bookmarkStart w:id="169" w:name="_Toc31752"/>
      <w:bookmarkStart w:id="170" w:name="_Toc13322"/>
      <w:r>
        <w:rPr>
          <w:rFonts w:hint="eastAsia" w:ascii="仿宋" w:hAnsi="仿宋" w:eastAsia="仿宋" w:cs="仿宋"/>
          <w:b/>
          <w:bCs/>
          <w:szCs w:val="24"/>
        </w:rPr>
        <w:t>十一、质疑</w:t>
      </w:r>
      <w:bookmarkEnd w:id="160"/>
      <w:bookmarkEnd w:id="161"/>
      <w:bookmarkEnd w:id="162"/>
      <w:bookmarkEnd w:id="163"/>
      <w:bookmarkEnd w:id="164"/>
      <w:bookmarkEnd w:id="165"/>
      <w:bookmarkEnd w:id="166"/>
      <w:bookmarkEnd w:id="167"/>
      <w:bookmarkEnd w:id="168"/>
      <w:bookmarkEnd w:id="169"/>
      <w:bookmarkEnd w:id="170"/>
      <w:r>
        <w:rPr>
          <w:rFonts w:hint="eastAsia" w:ascii="仿宋" w:hAnsi="仿宋" w:eastAsia="仿宋" w:cs="仿宋"/>
          <w:b/>
          <w:bCs/>
          <w:szCs w:val="24"/>
        </w:rPr>
        <w:t xml:space="preserve"> </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1.供应商对采购活动事项有疑问的，可以向采购人或采购代理机构提出询问，采购人或采购代理机构将依法作出答复，但答复的内容不涉及商业秘密。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2.供应商认为评审过程和成交结果使自己的合法权益受到损害的，可以在知道或者应当知道其权益受到损害之日起7个工作日内，以书面形式向采购人或采购代理机构提出质疑，超过期限不予受理。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3.质疑文件应包括以下主要内容，并按照“谁主张、谁举证”的原则，附上相关证明材料。否则，采购人或采购代理机构不予受理：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（1）质疑项目名称、项目编号、公告发布时间、公开报价时间；</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（2）具体的质疑事项及法律依据（具体条款）；</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（3）质疑相关证明文件或证明材料；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（4）质疑供应商名称、地址、联系方式（包括手机、传真号码）；</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（5）法定代表人签署本人姓名或印盖本人姓名章并加盖单位公章，或法定代表人特别授权加盖单位公章，并由参加采购项目的授权代表签署本人姓名或印盖本人姓名章等。</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供应商不得虚假质疑和恶意质疑，并对质疑内容的真实性承担责任。供应商或者其他利害关系人通过捏造事实、伪造证明材料等方式提出异议或投诉，阻碍采购活动正常进行的，属于严重不良行为，采购人或采购代理机构将提请财政部门列入不良行为记录名单，并依法予以处罚。</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5.采购人或采购代理机构在收到供应商的书面质疑后将及时组织调查核实，在7个工作日内作出答复，并以书面或在网站公告形式通知质疑供应商和其他有关供应商，答复的内容不涉及商业秘密。</w:t>
      </w:r>
      <w:bookmarkStart w:id="171" w:name="_Toc20788"/>
      <w:bookmarkStart w:id="172" w:name="_Toc14576"/>
      <w:bookmarkStart w:id="173" w:name="_Toc338"/>
      <w:bookmarkStart w:id="174" w:name="_Toc31466"/>
      <w:bookmarkStart w:id="175" w:name="_Toc6403"/>
    </w:p>
    <w:p>
      <w:pPr>
        <w:pStyle w:val="53"/>
        <w:spacing w:line="360" w:lineRule="auto"/>
        <w:ind w:firstLine="506"/>
        <w:rPr>
          <w:rFonts w:hint="eastAsia" w:ascii="仿宋" w:hAnsi="仿宋" w:eastAsia="仿宋" w:cs="仿宋"/>
          <w:b/>
        </w:rPr>
      </w:pPr>
      <w:r>
        <w:rPr>
          <w:rFonts w:hint="eastAsia" w:ascii="仿宋" w:hAnsi="仿宋" w:eastAsia="仿宋" w:cs="仿宋"/>
          <w:b/>
        </w:rPr>
        <w:br w:type="page"/>
      </w:r>
    </w:p>
    <w:p>
      <w:pPr>
        <w:pStyle w:val="3"/>
        <w:pageBreakBefore w:val="0"/>
        <w:widowControl/>
        <w:kinsoku/>
        <w:wordWrap/>
        <w:overflowPunct/>
        <w:topLinePunct w:val="0"/>
        <w:autoSpaceDE/>
        <w:autoSpaceDN/>
        <w:bidi w:val="0"/>
        <w:adjustRightInd w:val="0"/>
        <w:snapToGrid w:val="0"/>
        <w:spacing w:before="0" w:after="0"/>
        <w:jc w:val="center"/>
        <w:textAlignment w:val="auto"/>
        <w:rPr>
          <w:rFonts w:hint="eastAsia" w:ascii="仿宋" w:hAnsi="仿宋" w:eastAsia="仿宋" w:cs="仿宋"/>
          <w:sz w:val="36"/>
          <w:szCs w:val="16"/>
        </w:rPr>
      </w:pPr>
      <w:bookmarkStart w:id="176" w:name="_Toc13561430"/>
      <w:r>
        <w:rPr>
          <w:rFonts w:hint="eastAsia" w:ascii="仿宋" w:hAnsi="仿宋" w:eastAsia="仿宋" w:cs="仿宋"/>
          <w:sz w:val="36"/>
          <w:szCs w:val="16"/>
        </w:rPr>
        <w:t>第三部分  项目基本情况</w:t>
      </w:r>
      <w:bookmarkEnd w:id="171"/>
      <w:bookmarkEnd w:id="172"/>
      <w:bookmarkEnd w:id="173"/>
      <w:bookmarkEnd w:id="174"/>
      <w:bookmarkEnd w:id="175"/>
      <w:bookmarkEnd w:id="176"/>
    </w:p>
    <w:p>
      <w:pPr>
        <w:pStyle w:val="79"/>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sz w:val="24"/>
          <w:szCs w:val="24"/>
        </w:rPr>
      </w:pPr>
      <w:bookmarkStart w:id="177" w:name="_Toc426379915"/>
      <w:r>
        <w:rPr>
          <w:rFonts w:hint="eastAsia" w:ascii="仿宋" w:hAnsi="仿宋" w:eastAsia="仿宋" w:cs="仿宋"/>
          <w:b/>
          <w:sz w:val="24"/>
          <w:szCs w:val="24"/>
        </w:rPr>
        <w:t>一、工程概况</w:t>
      </w:r>
      <w:bookmarkEnd w:id="177"/>
    </w:p>
    <w:p>
      <w:pPr>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Cs w:val="24"/>
          <w:lang w:val="en-US" w:eastAsia="zh-CN"/>
        </w:rPr>
      </w:pPr>
      <w:r>
        <w:rPr>
          <w:rFonts w:hint="eastAsia" w:ascii="仿宋" w:hAnsi="仿宋" w:eastAsia="仿宋" w:cs="仿宋"/>
          <w:szCs w:val="24"/>
        </w:rPr>
        <w:t>1、项目名称：济南市我的兄弟姐妹爱心驿站办公设备采购项目</w:t>
      </w:r>
    </w:p>
    <w:p>
      <w:pPr>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default" w:ascii="仿宋" w:hAnsi="仿宋" w:eastAsia="仿宋" w:cs="仿宋"/>
          <w:szCs w:val="24"/>
          <w:highlight w:val="none"/>
          <w:lang w:val="en-US" w:eastAsia="zh-CN"/>
        </w:rPr>
      </w:pPr>
      <w:r>
        <w:rPr>
          <w:rFonts w:hint="eastAsia" w:ascii="仿宋" w:hAnsi="仿宋" w:eastAsia="仿宋" w:cs="仿宋"/>
          <w:szCs w:val="24"/>
          <w:highlight w:val="none"/>
        </w:rPr>
        <w:t>2、项目编号：SDLD2019CS0</w:t>
      </w:r>
      <w:r>
        <w:rPr>
          <w:rFonts w:hint="eastAsia" w:ascii="仿宋" w:hAnsi="仿宋" w:eastAsia="仿宋" w:cs="仿宋"/>
          <w:szCs w:val="24"/>
          <w:highlight w:val="none"/>
          <w:lang w:val="en-US" w:eastAsia="zh-CN"/>
        </w:rPr>
        <w:t>42</w:t>
      </w:r>
    </w:p>
    <w:p>
      <w:pPr>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Cs w:val="24"/>
          <w:lang w:eastAsia="zh-CN"/>
        </w:rPr>
      </w:pPr>
      <w:r>
        <w:rPr>
          <w:rFonts w:hint="eastAsia" w:ascii="仿宋" w:hAnsi="仿宋" w:eastAsia="仿宋" w:cs="仿宋"/>
          <w:szCs w:val="24"/>
        </w:rPr>
        <w:t>3、工程概况：本项目采购控制价金额为</w:t>
      </w:r>
      <w:r>
        <w:rPr>
          <w:rFonts w:hint="eastAsia" w:ascii="仿宋" w:hAnsi="仿宋" w:eastAsia="仿宋" w:cs="仿宋"/>
          <w:lang w:val="en-US" w:eastAsia="zh-CN"/>
        </w:rPr>
        <w:t>51879</w:t>
      </w:r>
      <w:r>
        <w:rPr>
          <w:rFonts w:hint="eastAsia" w:ascii="仿宋" w:hAnsi="仿宋" w:eastAsia="仿宋" w:cs="仿宋"/>
          <w:szCs w:val="24"/>
        </w:rPr>
        <w:t>元，共1个包，供应商须对本项目完全响应。</w:t>
      </w:r>
    </w:p>
    <w:p>
      <w:pPr>
        <w:pStyle w:val="79"/>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二、采购材料清单</w:t>
      </w:r>
    </w:p>
    <w:tbl>
      <w:tblPr>
        <w:tblStyle w:val="42"/>
        <w:tblW w:w="0" w:type="auto"/>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840"/>
        <w:gridCol w:w="6553"/>
        <w:gridCol w:w="1325"/>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名称</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配置</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sz w:val="24"/>
                <w:szCs w:val="24"/>
              </w:rPr>
            </w:pPr>
            <w:r>
              <w:rPr>
                <w:rFonts w:hint="eastAsia" w:ascii="仿宋" w:hAnsi="仿宋" w:eastAsia="仿宋" w:cs="仿宋"/>
                <w:b/>
                <w:sz w:val="24"/>
                <w:szCs w:val="24"/>
              </w:rPr>
              <w:t>数量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数码相机</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b/>
                <w:bCs/>
                <w:color w:val="666666"/>
                <w:sz w:val="24"/>
                <w:szCs w:val="24"/>
                <w:shd w:val="clear" w:color="auto" w:fill="FFFFFF"/>
              </w:rPr>
              <w:t xml:space="preserve">包含 </w:t>
            </w:r>
            <w:r>
              <w:rPr>
                <w:rFonts w:hint="eastAsia" w:ascii="仿宋" w:hAnsi="仿宋" w:eastAsia="仿宋" w:cs="仿宋"/>
                <w:b/>
                <w:bCs/>
                <w:color w:val="666666"/>
                <w:sz w:val="24"/>
                <w:szCs w:val="24"/>
                <w:shd w:val="clear" w:color="auto" w:fill="FFFFFF"/>
                <w:lang w:eastAsia="zh-CN"/>
              </w:rPr>
              <w:t>≥</w:t>
            </w:r>
            <w:r>
              <w:rPr>
                <w:rFonts w:hint="eastAsia" w:ascii="仿宋" w:hAnsi="仿宋" w:eastAsia="仿宋" w:cs="仿宋"/>
                <w:b/>
                <w:bCs/>
                <w:color w:val="666666"/>
                <w:sz w:val="24"/>
                <w:szCs w:val="24"/>
                <w:shd w:val="clear" w:color="auto" w:fill="FFFFFF"/>
              </w:rPr>
              <w:t>32G存储卡、相机包。另配电池一块</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680"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台式计算机</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i5-8500/8GB/1TB/DVDWR/250W/23.8液晶显示器</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5</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949"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投影仪</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 xml:space="preserve">显示技术：DLP(0.47"1080P) </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设备DLP的显示技术，1920*1080高清分辨率画面显示细腻，12000：1对比度还原真实，3200流明的亮度纯六段色轮色域丰富，配合SuperColor超炫彩技术（色彩数目：10.7亿色），提升色彩饱和度和锐利度。</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VGA输入，音频输入，HDMI输入*2，Type A USB，USB type mini B,音频输出，VGA输出，RS232控制口，投射比：1.5-1.65，净重3.6kg含 120寸支架幕布</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551"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黑白打印一体机</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最大打印幅面：A4</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lang w:eastAsia="zh-CN"/>
              </w:rPr>
            </w:pPr>
            <w:r>
              <w:rPr>
                <w:rFonts w:hint="eastAsia" w:ascii="仿宋" w:hAnsi="仿宋" w:eastAsia="仿宋" w:cs="仿宋"/>
                <w:sz w:val="24"/>
                <w:szCs w:val="24"/>
              </w:rPr>
              <w:t>功能</w:t>
            </w:r>
            <w:r>
              <w:rPr>
                <w:rFonts w:hint="eastAsia" w:ascii="仿宋" w:hAnsi="仿宋" w:eastAsia="仿宋" w:cs="仿宋"/>
                <w:sz w:val="24"/>
                <w:szCs w:val="24"/>
                <w:lang w:eastAsia="zh-CN"/>
              </w:rPr>
              <w:t>：</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打印；复印；扫描；传真</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lang w:eastAsia="zh-CN"/>
              </w:rPr>
            </w:pPr>
            <w:r>
              <w:rPr>
                <w:rFonts w:hint="eastAsia" w:ascii="仿宋" w:hAnsi="仿宋" w:eastAsia="仿宋" w:cs="仿宋"/>
                <w:sz w:val="24"/>
                <w:szCs w:val="24"/>
              </w:rPr>
              <w:t>耗材类型</w:t>
            </w:r>
            <w:r>
              <w:rPr>
                <w:rFonts w:hint="eastAsia" w:ascii="仿宋" w:hAnsi="仿宋" w:eastAsia="仿宋" w:cs="仿宋"/>
                <w:sz w:val="24"/>
                <w:szCs w:val="24"/>
                <w:lang w:eastAsia="zh-CN"/>
              </w:rPr>
              <w:t>：</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鼓粉分离式硒鼓</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lang w:eastAsia="zh-CN"/>
              </w:rPr>
            </w:pPr>
            <w:r>
              <w:rPr>
                <w:rFonts w:hint="eastAsia" w:ascii="仿宋" w:hAnsi="仿宋" w:eastAsia="仿宋" w:cs="仿宋"/>
                <w:sz w:val="24"/>
                <w:szCs w:val="24"/>
              </w:rPr>
              <w:t>连接方式</w:t>
            </w:r>
            <w:r>
              <w:rPr>
                <w:rFonts w:hint="eastAsia" w:ascii="仿宋" w:hAnsi="仿宋" w:eastAsia="仿宋" w:cs="仿宋"/>
                <w:sz w:val="24"/>
                <w:szCs w:val="24"/>
                <w:lang w:eastAsia="zh-CN"/>
              </w:rPr>
              <w:t>：</w:t>
            </w:r>
          </w:p>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sz w:val="24"/>
                <w:szCs w:val="24"/>
              </w:rPr>
              <w:t>有线；无线；USB</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1041" w:hRule="atLeast"/>
        </w:trPr>
        <w:tc>
          <w:tcPr>
            <w:tcW w:w="1840"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微波炉</w:t>
            </w:r>
          </w:p>
        </w:tc>
        <w:tc>
          <w:tcPr>
            <w:tcW w:w="6553"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both"/>
              <w:textAlignment w:val="auto"/>
              <w:rPr>
                <w:rFonts w:hint="eastAsia" w:ascii="仿宋" w:hAnsi="仿宋" w:eastAsia="仿宋" w:cs="仿宋"/>
                <w:sz w:val="24"/>
                <w:szCs w:val="24"/>
              </w:rPr>
            </w:pPr>
            <w:r>
              <w:rPr>
                <w:rFonts w:hint="eastAsia" w:ascii="仿宋" w:hAnsi="仿宋" w:eastAsia="仿宋" w:cs="仿宋"/>
                <w:b/>
                <w:bCs/>
                <w:color w:val="666666"/>
                <w:sz w:val="24"/>
                <w:szCs w:val="24"/>
                <w:shd w:val="clear" w:color="auto" w:fill="FFFFFF"/>
              </w:rPr>
              <w:t>快捷微波炉 平板加热一键启动多角度反射内胆 20升</w:t>
            </w:r>
          </w:p>
        </w:tc>
        <w:tc>
          <w:tcPr>
            <w:tcW w:w="1325" w:type="dxa"/>
            <w:vAlign w:val="center"/>
          </w:tcPr>
          <w:p>
            <w:pPr>
              <w:keepNext w:val="0"/>
              <w:keepLines w:val="0"/>
              <w:pageBreakBefore w:val="0"/>
              <w:widowControl/>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sz w:val="24"/>
                <w:szCs w:val="24"/>
              </w:rPr>
            </w:pPr>
            <w:r>
              <w:rPr>
                <w:rFonts w:hint="eastAsia" w:ascii="仿宋" w:hAnsi="仿宋" w:eastAsia="仿宋" w:cs="仿宋"/>
                <w:sz w:val="24"/>
                <w:szCs w:val="24"/>
              </w:rPr>
              <w:t>1</w:t>
            </w:r>
          </w:p>
        </w:tc>
      </w:tr>
    </w:tbl>
    <w:p>
      <w:pPr>
        <w:pStyle w:val="79"/>
        <w:pageBreakBefore w:val="0"/>
        <w:widowControl/>
        <w:kinsoku/>
        <w:wordWrap/>
        <w:overflowPunct/>
        <w:topLinePunct w:val="0"/>
        <w:autoSpaceDE/>
        <w:autoSpaceDN/>
        <w:bidi w:val="0"/>
        <w:adjustRightInd w:val="0"/>
        <w:snapToGrid w:val="0"/>
        <w:spacing w:line="360" w:lineRule="auto"/>
        <w:jc w:val="left"/>
        <w:textAlignment w:val="auto"/>
        <w:rPr>
          <w:rFonts w:hint="eastAsia" w:ascii="仿宋" w:hAnsi="仿宋" w:eastAsia="仿宋" w:cs="仿宋"/>
          <w:b/>
          <w:color w:val="auto"/>
          <w:sz w:val="24"/>
          <w:szCs w:val="24"/>
        </w:rPr>
      </w:pPr>
    </w:p>
    <w:p>
      <w:pPr>
        <w:pStyle w:val="3"/>
        <w:jc w:val="center"/>
        <w:rPr>
          <w:rFonts w:hint="eastAsia" w:ascii="仿宋" w:hAnsi="仿宋" w:eastAsia="仿宋" w:cs="仿宋"/>
        </w:rPr>
      </w:pPr>
      <w:bookmarkStart w:id="178" w:name="_Toc28697"/>
      <w:bookmarkStart w:id="179" w:name="_Toc10988"/>
      <w:bookmarkStart w:id="180" w:name="_Toc31719"/>
      <w:bookmarkStart w:id="181" w:name="_Toc11833"/>
      <w:bookmarkStart w:id="182" w:name="_Toc5388"/>
      <w:bookmarkStart w:id="183" w:name="_Toc26089"/>
      <w:bookmarkStart w:id="184" w:name="_Toc31891"/>
      <w:bookmarkStart w:id="185" w:name="_Toc373"/>
      <w:bookmarkStart w:id="186" w:name="_Toc13561431"/>
      <w:bookmarkStart w:id="187" w:name="_Toc10122"/>
      <w:r>
        <w:rPr>
          <w:rFonts w:hint="eastAsia" w:ascii="仿宋" w:hAnsi="仿宋" w:eastAsia="仿宋" w:cs="仿宋"/>
        </w:rPr>
        <w:t xml:space="preserve">第四部分  </w:t>
      </w:r>
      <w:bookmarkEnd w:id="178"/>
      <w:bookmarkEnd w:id="179"/>
      <w:bookmarkEnd w:id="180"/>
      <w:bookmarkEnd w:id="181"/>
      <w:bookmarkEnd w:id="182"/>
      <w:bookmarkEnd w:id="183"/>
      <w:bookmarkEnd w:id="184"/>
      <w:bookmarkEnd w:id="185"/>
      <w:r>
        <w:rPr>
          <w:rFonts w:hint="eastAsia" w:ascii="仿宋" w:hAnsi="仿宋" w:eastAsia="仿宋" w:cs="仿宋"/>
        </w:rPr>
        <w:t>报价、评审、成交</w:t>
      </w:r>
      <w:bookmarkEnd w:id="186"/>
    </w:p>
    <w:p>
      <w:pPr>
        <w:pStyle w:val="79"/>
        <w:adjustRightInd w:val="0"/>
        <w:snapToGrid w:val="0"/>
        <w:spacing w:line="480" w:lineRule="auto"/>
        <w:ind w:firstLine="506" w:firstLineChars="200"/>
        <w:outlineLvl w:val="1"/>
        <w:rPr>
          <w:rFonts w:hint="eastAsia" w:ascii="仿宋" w:hAnsi="仿宋" w:eastAsia="仿宋" w:cs="仿宋"/>
          <w:sz w:val="24"/>
          <w:szCs w:val="24"/>
          <w:highlight w:val="none"/>
        </w:rPr>
      </w:pPr>
      <w:bookmarkStart w:id="188" w:name="_Toc426379371"/>
      <w:bookmarkStart w:id="189" w:name="_Toc426379919"/>
      <w:r>
        <w:rPr>
          <w:rFonts w:hint="eastAsia" w:ascii="仿宋" w:hAnsi="仿宋" w:eastAsia="仿宋" w:cs="仿宋"/>
          <w:b/>
          <w:sz w:val="24"/>
          <w:szCs w:val="24"/>
          <w:highlight w:val="none"/>
        </w:rPr>
        <w:t>一、报价文件的递交及报价仪式</w:t>
      </w:r>
      <w:bookmarkEnd w:id="188"/>
      <w:bookmarkEnd w:id="189"/>
    </w:p>
    <w:p>
      <w:pPr>
        <w:pStyle w:val="53"/>
        <w:adjustRightInd w:val="0"/>
        <w:snapToGrid w:val="0"/>
        <w:spacing w:line="480" w:lineRule="auto"/>
        <w:ind w:firstLine="504"/>
        <w:rPr>
          <w:rFonts w:hint="eastAsia" w:ascii="仿宋" w:hAnsi="仿宋" w:eastAsia="仿宋" w:cs="仿宋"/>
          <w:szCs w:val="24"/>
          <w:highlight w:val="none"/>
        </w:rPr>
      </w:pPr>
      <w:r>
        <w:rPr>
          <w:rFonts w:hint="eastAsia" w:ascii="仿宋" w:hAnsi="仿宋" w:eastAsia="仿宋" w:cs="仿宋"/>
          <w:szCs w:val="24"/>
          <w:highlight w:val="none"/>
        </w:rPr>
        <w:t>1、报价文件递交时间、地点：</w:t>
      </w:r>
    </w:p>
    <w:p>
      <w:pPr>
        <w:pStyle w:val="53"/>
        <w:adjustRightInd w:val="0"/>
        <w:snapToGrid w:val="0"/>
        <w:spacing w:line="480" w:lineRule="auto"/>
        <w:rPr>
          <w:rFonts w:hint="eastAsia" w:ascii="仿宋" w:hAnsi="仿宋" w:eastAsia="仿宋" w:cs="仿宋"/>
          <w:szCs w:val="24"/>
          <w:highlight w:val="none"/>
        </w:rPr>
      </w:pPr>
      <w:r>
        <w:rPr>
          <w:rFonts w:hint="eastAsia" w:ascii="仿宋" w:hAnsi="仿宋" w:eastAsia="仿宋" w:cs="仿宋"/>
          <w:szCs w:val="24"/>
          <w:highlight w:val="none"/>
          <w:lang w:val="zh-CN"/>
        </w:rPr>
        <w:t>时间：201</w:t>
      </w:r>
      <w:r>
        <w:rPr>
          <w:rFonts w:hint="eastAsia" w:ascii="仿宋" w:hAnsi="仿宋" w:eastAsia="仿宋" w:cs="仿宋"/>
          <w:szCs w:val="24"/>
          <w:highlight w:val="none"/>
        </w:rPr>
        <w:t>9</w:t>
      </w:r>
      <w:r>
        <w:rPr>
          <w:rFonts w:hint="eastAsia" w:ascii="仿宋" w:hAnsi="仿宋" w:eastAsia="仿宋" w:cs="仿宋"/>
          <w:szCs w:val="24"/>
          <w:highlight w:val="none"/>
          <w:lang w:val="zh-CN"/>
        </w:rPr>
        <w:t>年</w:t>
      </w:r>
      <w:r>
        <w:rPr>
          <w:rFonts w:hint="eastAsia" w:ascii="仿宋" w:hAnsi="仿宋" w:eastAsia="仿宋" w:cs="仿宋"/>
          <w:szCs w:val="24"/>
          <w:highlight w:val="none"/>
          <w:lang w:val="en-US" w:eastAsia="zh-CN"/>
        </w:rPr>
        <w:t>12</w:t>
      </w:r>
      <w:r>
        <w:rPr>
          <w:rFonts w:hint="eastAsia" w:ascii="仿宋" w:hAnsi="仿宋" w:eastAsia="仿宋" w:cs="仿宋"/>
          <w:szCs w:val="24"/>
          <w:highlight w:val="none"/>
          <w:lang w:val="zh-CN"/>
        </w:rPr>
        <w:t>月</w:t>
      </w:r>
      <w:r>
        <w:rPr>
          <w:rFonts w:hint="eastAsia" w:ascii="仿宋" w:hAnsi="仿宋" w:eastAsia="仿宋" w:cs="仿宋"/>
          <w:szCs w:val="24"/>
          <w:highlight w:val="none"/>
          <w:lang w:val="en-US" w:eastAsia="zh-CN"/>
        </w:rPr>
        <w:t>10</w:t>
      </w:r>
      <w:r>
        <w:rPr>
          <w:rFonts w:hint="eastAsia" w:ascii="仿宋" w:hAnsi="仿宋" w:eastAsia="仿宋" w:cs="仿宋"/>
          <w:szCs w:val="24"/>
          <w:highlight w:val="none"/>
          <w:lang w:val="zh-CN"/>
        </w:rPr>
        <w:t>日</w:t>
      </w:r>
      <w:r>
        <w:rPr>
          <w:rFonts w:hint="eastAsia" w:ascii="仿宋" w:hAnsi="仿宋" w:eastAsia="仿宋" w:cs="仿宋"/>
          <w:szCs w:val="24"/>
          <w:highlight w:val="none"/>
          <w:lang w:val="en-US" w:eastAsia="zh-CN"/>
        </w:rPr>
        <w:t>13</w:t>
      </w:r>
      <w:r>
        <w:rPr>
          <w:rFonts w:hint="eastAsia" w:ascii="仿宋" w:hAnsi="仿宋" w:eastAsia="仿宋" w:cs="仿宋"/>
          <w:szCs w:val="24"/>
          <w:highlight w:val="none"/>
          <w:lang w:val="zh-CN"/>
        </w:rPr>
        <w:t>时</w:t>
      </w:r>
      <w:r>
        <w:rPr>
          <w:rFonts w:hint="eastAsia" w:ascii="仿宋" w:hAnsi="仿宋" w:eastAsia="仿宋" w:cs="仿宋"/>
          <w:szCs w:val="24"/>
          <w:highlight w:val="none"/>
          <w:lang w:val="en-US" w:eastAsia="zh-CN"/>
        </w:rPr>
        <w:t>3</w:t>
      </w:r>
      <w:r>
        <w:rPr>
          <w:rFonts w:hint="eastAsia" w:ascii="仿宋" w:hAnsi="仿宋" w:eastAsia="仿宋" w:cs="仿宋"/>
          <w:szCs w:val="24"/>
          <w:highlight w:val="none"/>
        </w:rPr>
        <w:t>0</w:t>
      </w:r>
      <w:r>
        <w:rPr>
          <w:rFonts w:hint="eastAsia" w:ascii="仿宋" w:hAnsi="仿宋" w:eastAsia="仿宋" w:cs="仿宋"/>
          <w:szCs w:val="24"/>
          <w:highlight w:val="none"/>
          <w:lang w:val="zh-CN"/>
        </w:rPr>
        <w:t>分至 2019年</w:t>
      </w:r>
      <w:r>
        <w:rPr>
          <w:rFonts w:hint="eastAsia" w:ascii="仿宋" w:hAnsi="仿宋" w:eastAsia="仿宋" w:cs="仿宋"/>
          <w:szCs w:val="24"/>
          <w:highlight w:val="none"/>
          <w:lang w:val="en-US" w:eastAsia="zh-CN"/>
        </w:rPr>
        <w:t>12</w:t>
      </w:r>
      <w:r>
        <w:rPr>
          <w:rFonts w:hint="eastAsia" w:ascii="仿宋" w:hAnsi="仿宋" w:eastAsia="仿宋" w:cs="仿宋"/>
          <w:szCs w:val="24"/>
          <w:highlight w:val="none"/>
          <w:lang w:val="zh-CN"/>
        </w:rPr>
        <w:t>月</w:t>
      </w:r>
      <w:r>
        <w:rPr>
          <w:rFonts w:hint="eastAsia" w:ascii="仿宋" w:hAnsi="仿宋" w:eastAsia="仿宋" w:cs="仿宋"/>
          <w:szCs w:val="24"/>
          <w:highlight w:val="none"/>
          <w:lang w:val="en-US" w:eastAsia="zh-CN"/>
        </w:rPr>
        <w:t>10</w:t>
      </w:r>
      <w:r>
        <w:rPr>
          <w:rFonts w:hint="eastAsia" w:ascii="仿宋" w:hAnsi="仿宋" w:eastAsia="仿宋" w:cs="仿宋"/>
          <w:szCs w:val="24"/>
          <w:highlight w:val="none"/>
          <w:lang w:val="zh-CN"/>
        </w:rPr>
        <w:t>日</w:t>
      </w:r>
      <w:r>
        <w:rPr>
          <w:rFonts w:hint="eastAsia" w:ascii="仿宋" w:hAnsi="仿宋" w:eastAsia="仿宋" w:cs="仿宋"/>
          <w:szCs w:val="24"/>
          <w:highlight w:val="none"/>
          <w:lang w:val="en-US" w:eastAsia="zh-CN"/>
        </w:rPr>
        <w:t>14</w:t>
      </w:r>
      <w:r>
        <w:rPr>
          <w:rFonts w:hint="eastAsia" w:ascii="仿宋" w:hAnsi="仿宋" w:eastAsia="仿宋" w:cs="仿宋"/>
          <w:szCs w:val="24"/>
          <w:highlight w:val="none"/>
          <w:lang w:val="zh-CN"/>
        </w:rPr>
        <w:t>时</w:t>
      </w:r>
      <w:r>
        <w:rPr>
          <w:rFonts w:hint="eastAsia" w:ascii="仿宋" w:hAnsi="仿宋" w:eastAsia="仿宋" w:cs="仿宋"/>
          <w:szCs w:val="24"/>
          <w:highlight w:val="none"/>
          <w:lang w:val="en-US" w:eastAsia="zh-CN"/>
        </w:rPr>
        <w:t>0</w:t>
      </w:r>
      <w:r>
        <w:rPr>
          <w:rFonts w:hint="eastAsia" w:ascii="仿宋" w:hAnsi="仿宋" w:eastAsia="仿宋" w:cs="仿宋"/>
          <w:szCs w:val="24"/>
          <w:highlight w:val="none"/>
        </w:rPr>
        <w:t>0</w:t>
      </w:r>
      <w:r>
        <w:rPr>
          <w:rFonts w:hint="eastAsia" w:ascii="仿宋" w:hAnsi="仿宋" w:eastAsia="仿宋" w:cs="仿宋"/>
          <w:szCs w:val="24"/>
          <w:highlight w:val="none"/>
          <w:lang w:val="zh-CN"/>
        </w:rPr>
        <w:t>分（北京时间）</w:t>
      </w:r>
      <w:r>
        <w:rPr>
          <w:rFonts w:hint="eastAsia" w:ascii="仿宋" w:hAnsi="仿宋" w:eastAsia="仿宋" w:cs="仿宋"/>
          <w:szCs w:val="24"/>
          <w:highlight w:val="none"/>
        </w:rPr>
        <w:t xml:space="preserve"> </w:t>
      </w:r>
    </w:p>
    <w:p>
      <w:pPr>
        <w:pStyle w:val="53"/>
        <w:adjustRightInd w:val="0"/>
        <w:snapToGrid w:val="0"/>
        <w:spacing w:line="480" w:lineRule="auto"/>
        <w:ind w:firstLine="504"/>
        <w:rPr>
          <w:rFonts w:hint="eastAsia" w:ascii="仿宋" w:hAnsi="仿宋" w:eastAsia="仿宋" w:cs="仿宋"/>
          <w:szCs w:val="24"/>
          <w:highlight w:val="none"/>
          <w:lang w:val="zh-CN"/>
        </w:rPr>
      </w:pPr>
      <w:r>
        <w:rPr>
          <w:rFonts w:hint="eastAsia" w:ascii="仿宋" w:hAnsi="仿宋" w:eastAsia="仿宋" w:cs="仿宋"/>
          <w:szCs w:val="24"/>
          <w:highlight w:val="none"/>
        </w:rPr>
        <w:t>地点：</w:t>
      </w:r>
      <w:r>
        <w:rPr>
          <w:rFonts w:hint="eastAsia" w:ascii="仿宋" w:hAnsi="仿宋" w:eastAsia="仿宋" w:cs="仿宋"/>
          <w:szCs w:val="24"/>
          <w:highlight w:val="none"/>
          <w:lang w:val="zh-CN"/>
        </w:rPr>
        <w:t xml:space="preserve">济南市高新区工业南路59号中铁财智中心6号楼15层会议室 </w:t>
      </w:r>
    </w:p>
    <w:p>
      <w:pPr>
        <w:pStyle w:val="53"/>
        <w:numPr>
          <w:ilvl w:val="0"/>
          <w:numId w:val="6"/>
        </w:numPr>
        <w:adjustRightInd w:val="0"/>
        <w:snapToGrid w:val="0"/>
        <w:spacing w:line="480" w:lineRule="auto"/>
        <w:ind w:firstLine="504"/>
        <w:rPr>
          <w:rFonts w:hint="eastAsia" w:ascii="仿宋" w:hAnsi="仿宋" w:eastAsia="仿宋" w:cs="仿宋"/>
          <w:szCs w:val="24"/>
          <w:highlight w:val="none"/>
        </w:rPr>
      </w:pPr>
      <w:r>
        <w:rPr>
          <w:rFonts w:hint="eastAsia" w:ascii="仿宋" w:hAnsi="仿宋" w:eastAsia="仿宋" w:cs="仿宋"/>
          <w:szCs w:val="24"/>
          <w:highlight w:val="none"/>
        </w:rPr>
        <w:t>报价时间、地点</w:t>
      </w:r>
      <w:bookmarkStart w:id="546" w:name="_GoBack"/>
      <w:bookmarkEnd w:id="546"/>
    </w:p>
    <w:p>
      <w:pPr>
        <w:pStyle w:val="53"/>
        <w:adjustRightInd w:val="0"/>
        <w:snapToGrid w:val="0"/>
        <w:spacing w:line="480" w:lineRule="auto"/>
        <w:ind w:firstLine="504"/>
        <w:rPr>
          <w:rFonts w:hint="eastAsia" w:ascii="仿宋" w:hAnsi="仿宋" w:eastAsia="仿宋" w:cs="仿宋"/>
          <w:szCs w:val="24"/>
          <w:highlight w:val="none"/>
          <w:lang w:val="zh-CN"/>
        </w:rPr>
      </w:pPr>
      <w:r>
        <w:rPr>
          <w:rFonts w:hint="eastAsia" w:ascii="仿宋" w:hAnsi="仿宋" w:eastAsia="仿宋" w:cs="仿宋"/>
          <w:szCs w:val="24"/>
          <w:highlight w:val="none"/>
          <w:lang w:val="zh-CN"/>
        </w:rPr>
        <w:t>时间</w:t>
      </w:r>
      <w:r>
        <w:rPr>
          <w:rFonts w:hint="eastAsia" w:ascii="仿宋" w:hAnsi="仿宋" w:eastAsia="仿宋" w:cs="仿宋"/>
          <w:szCs w:val="24"/>
          <w:highlight w:val="none"/>
        </w:rPr>
        <w:t>：</w:t>
      </w:r>
      <w:r>
        <w:rPr>
          <w:rFonts w:hint="eastAsia" w:ascii="仿宋" w:hAnsi="仿宋" w:eastAsia="仿宋" w:cs="仿宋"/>
          <w:szCs w:val="24"/>
          <w:highlight w:val="none"/>
          <w:lang w:val="zh-CN"/>
        </w:rPr>
        <w:t>201</w:t>
      </w:r>
      <w:r>
        <w:rPr>
          <w:rFonts w:hint="eastAsia" w:ascii="仿宋" w:hAnsi="仿宋" w:eastAsia="仿宋" w:cs="仿宋"/>
          <w:szCs w:val="24"/>
          <w:highlight w:val="none"/>
        </w:rPr>
        <w:t>9</w:t>
      </w:r>
      <w:r>
        <w:rPr>
          <w:rFonts w:hint="eastAsia" w:ascii="仿宋" w:hAnsi="仿宋" w:eastAsia="仿宋" w:cs="仿宋"/>
          <w:szCs w:val="24"/>
          <w:highlight w:val="none"/>
          <w:lang w:val="zh-CN"/>
        </w:rPr>
        <w:t>年</w:t>
      </w:r>
      <w:r>
        <w:rPr>
          <w:rFonts w:hint="eastAsia" w:ascii="仿宋" w:hAnsi="仿宋" w:eastAsia="仿宋" w:cs="仿宋"/>
          <w:szCs w:val="24"/>
          <w:highlight w:val="none"/>
          <w:lang w:val="en-US" w:eastAsia="zh-CN"/>
        </w:rPr>
        <w:t>12</w:t>
      </w:r>
      <w:r>
        <w:rPr>
          <w:rFonts w:hint="eastAsia" w:ascii="仿宋" w:hAnsi="仿宋" w:eastAsia="仿宋" w:cs="仿宋"/>
          <w:szCs w:val="24"/>
          <w:highlight w:val="none"/>
          <w:lang w:val="zh-CN"/>
        </w:rPr>
        <w:t>月</w:t>
      </w:r>
      <w:r>
        <w:rPr>
          <w:rFonts w:hint="eastAsia" w:ascii="仿宋" w:hAnsi="仿宋" w:eastAsia="仿宋" w:cs="仿宋"/>
          <w:szCs w:val="24"/>
          <w:highlight w:val="none"/>
          <w:lang w:val="en-US" w:eastAsia="zh-CN"/>
        </w:rPr>
        <w:t>10</w:t>
      </w:r>
      <w:r>
        <w:rPr>
          <w:rFonts w:hint="eastAsia" w:ascii="仿宋" w:hAnsi="仿宋" w:eastAsia="仿宋" w:cs="仿宋"/>
          <w:szCs w:val="24"/>
          <w:highlight w:val="none"/>
          <w:lang w:val="zh-CN"/>
        </w:rPr>
        <w:t>日下午</w:t>
      </w:r>
      <w:r>
        <w:rPr>
          <w:rFonts w:hint="eastAsia" w:ascii="仿宋" w:hAnsi="仿宋" w:eastAsia="仿宋" w:cs="仿宋"/>
          <w:szCs w:val="24"/>
          <w:highlight w:val="none"/>
          <w:lang w:val="en-US" w:eastAsia="zh-CN"/>
        </w:rPr>
        <w:t>14</w:t>
      </w:r>
      <w:r>
        <w:rPr>
          <w:rFonts w:hint="eastAsia" w:ascii="仿宋" w:hAnsi="仿宋" w:eastAsia="仿宋" w:cs="仿宋"/>
          <w:szCs w:val="24"/>
          <w:highlight w:val="none"/>
        </w:rPr>
        <w:t>：</w:t>
      </w:r>
      <w:r>
        <w:rPr>
          <w:rFonts w:hint="eastAsia" w:ascii="仿宋" w:hAnsi="仿宋" w:eastAsia="仿宋" w:cs="仿宋"/>
          <w:szCs w:val="24"/>
          <w:highlight w:val="none"/>
          <w:lang w:val="en-US" w:eastAsia="zh-CN"/>
        </w:rPr>
        <w:t>0</w:t>
      </w:r>
      <w:r>
        <w:rPr>
          <w:rFonts w:hint="eastAsia" w:ascii="仿宋" w:hAnsi="仿宋" w:eastAsia="仿宋" w:cs="仿宋"/>
          <w:szCs w:val="24"/>
          <w:highlight w:val="none"/>
        </w:rPr>
        <w:t>0</w:t>
      </w:r>
      <w:r>
        <w:rPr>
          <w:rFonts w:hint="eastAsia" w:ascii="仿宋" w:hAnsi="仿宋" w:eastAsia="仿宋" w:cs="仿宋"/>
          <w:szCs w:val="24"/>
          <w:highlight w:val="none"/>
          <w:lang w:val="zh-CN"/>
        </w:rPr>
        <w:t>（北京时间）</w:t>
      </w:r>
    </w:p>
    <w:p>
      <w:pPr>
        <w:pStyle w:val="53"/>
        <w:adjustRightInd w:val="0"/>
        <w:snapToGrid w:val="0"/>
        <w:spacing w:line="480" w:lineRule="auto"/>
        <w:ind w:firstLine="504"/>
        <w:rPr>
          <w:rFonts w:hint="eastAsia" w:ascii="仿宋" w:hAnsi="仿宋" w:eastAsia="仿宋" w:cs="仿宋"/>
          <w:szCs w:val="24"/>
          <w:lang w:val="zh-CN"/>
        </w:rPr>
      </w:pPr>
      <w:r>
        <w:rPr>
          <w:rFonts w:hint="eastAsia" w:ascii="仿宋" w:hAnsi="仿宋" w:eastAsia="仿宋" w:cs="仿宋"/>
          <w:szCs w:val="24"/>
        </w:rPr>
        <w:t>地点：</w:t>
      </w:r>
      <w:r>
        <w:rPr>
          <w:rFonts w:hint="eastAsia" w:ascii="仿宋" w:hAnsi="仿宋" w:eastAsia="仿宋" w:cs="仿宋"/>
          <w:szCs w:val="24"/>
          <w:lang w:val="zh-CN"/>
        </w:rPr>
        <w:t>济南市高新区工业南路59号中铁财智中心6号楼15层会议室</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3、采购代理机构组织报价文件的递交，递交报价文件的供应商代表应签字确认。</w:t>
      </w:r>
    </w:p>
    <w:p>
      <w:pPr>
        <w:adjustRightInd w:val="0"/>
        <w:snapToGrid w:val="0"/>
        <w:spacing w:line="480" w:lineRule="auto"/>
        <w:ind w:firstLine="504" w:firstLineChars="200"/>
        <w:rPr>
          <w:rFonts w:hint="eastAsia" w:ascii="仿宋" w:hAnsi="仿宋" w:eastAsia="仿宋" w:cs="仿宋"/>
          <w:spacing w:val="6"/>
          <w:szCs w:val="24"/>
        </w:rPr>
      </w:pPr>
      <w:r>
        <w:rPr>
          <w:rFonts w:hint="eastAsia" w:ascii="仿宋" w:hAnsi="仿宋" w:eastAsia="仿宋" w:cs="仿宋"/>
          <w:spacing w:val="6"/>
          <w:szCs w:val="24"/>
        </w:rPr>
        <w:t>4、各供应商授权代表在采购人的监督下对提交的报价文件密封情况进行检查，由采购代理机构当场宣布检查结果。</w:t>
      </w:r>
    </w:p>
    <w:p>
      <w:pPr>
        <w:adjustRightInd w:val="0"/>
        <w:snapToGrid w:val="0"/>
        <w:spacing w:line="480" w:lineRule="auto"/>
        <w:ind w:firstLine="504" w:firstLineChars="200"/>
        <w:rPr>
          <w:rFonts w:hint="eastAsia" w:ascii="仿宋" w:hAnsi="仿宋" w:eastAsia="仿宋" w:cs="仿宋"/>
          <w:spacing w:val="6"/>
          <w:szCs w:val="24"/>
        </w:rPr>
      </w:pPr>
      <w:r>
        <w:rPr>
          <w:rFonts w:hint="eastAsia" w:ascii="仿宋" w:hAnsi="仿宋" w:eastAsia="仿宋" w:cs="仿宋"/>
          <w:spacing w:val="6"/>
          <w:szCs w:val="24"/>
        </w:rPr>
        <w:t>5、唱价：工作人员当众按供应商的签到顺序开启报价一览表，唱价员宣读供应商名称、磋商报价等主要内容，法定代表人或其授权代表现场签字确认。</w:t>
      </w:r>
    </w:p>
    <w:p>
      <w:pPr>
        <w:adjustRightInd w:val="0"/>
        <w:snapToGrid w:val="0"/>
        <w:spacing w:line="480" w:lineRule="auto"/>
        <w:ind w:firstLine="504" w:firstLineChars="200"/>
        <w:rPr>
          <w:rFonts w:hint="eastAsia" w:ascii="仿宋" w:hAnsi="仿宋" w:eastAsia="仿宋" w:cs="仿宋"/>
          <w:spacing w:val="6"/>
          <w:szCs w:val="24"/>
        </w:rPr>
      </w:pPr>
      <w:r>
        <w:rPr>
          <w:rFonts w:hint="eastAsia" w:ascii="仿宋" w:hAnsi="仿宋" w:eastAsia="仿宋" w:cs="仿宋"/>
          <w:spacing w:val="6"/>
          <w:szCs w:val="24"/>
        </w:rPr>
        <w:t>6、报价会议结束后，对供应商的供应商相关资格证书进行审验。</w:t>
      </w:r>
    </w:p>
    <w:p>
      <w:pPr>
        <w:adjustRightInd w:val="0"/>
        <w:snapToGrid w:val="0"/>
        <w:spacing w:line="480" w:lineRule="auto"/>
        <w:ind w:firstLine="506" w:firstLineChars="200"/>
        <w:rPr>
          <w:rFonts w:hint="eastAsia" w:ascii="仿宋" w:hAnsi="仿宋" w:eastAsia="仿宋" w:cs="仿宋"/>
          <w:b/>
          <w:bCs/>
          <w:spacing w:val="6"/>
          <w:szCs w:val="24"/>
        </w:rPr>
      </w:pPr>
      <w:r>
        <w:rPr>
          <w:rFonts w:hint="eastAsia" w:ascii="仿宋" w:hAnsi="仿宋" w:eastAsia="仿宋" w:cs="仿宋"/>
          <w:b/>
          <w:bCs/>
          <w:spacing w:val="6"/>
          <w:szCs w:val="24"/>
        </w:rPr>
        <w:t>为方便检查供应商的资格，供应商需携带以下相关资质材料参加报价会议。</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1</w:t>
      </w:r>
      <w:r>
        <w:rPr>
          <w:rFonts w:hint="eastAsia" w:ascii="仿宋" w:hAnsi="仿宋" w:eastAsia="仿宋" w:cs="仿宋"/>
          <w:bCs/>
          <w:sz w:val="24"/>
          <w:szCs w:val="24"/>
          <w:lang w:eastAsia="zh-CN"/>
        </w:rPr>
        <w:t>）</w:t>
      </w:r>
      <w:r>
        <w:rPr>
          <w:rFonts w:hint="eastAsia" w:ascii="仿宋" w:hAnsi="仿宋" w:eastAsia="仿宋" w:cs="仿宋"/>
          <w:bCs/>
          <w:sz w:val="24"/>
          <w:szCs w:val="24"/>
        </w:rPr>
        <w:t>法人或者其他组织的营业执照副本；（复印件加盖公章）</w:t>
      </w:r>
    </w:p>
    <w:p>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bCs/>
          <w:sz w:val="24"/>
          <w:szCs w:val="24"/>
          <w:lang w:eastAsia="zh-CN"/>
        </w:rPr>
        <w:t>（</w:t>
      </w:r>
      <w:r>
        <w:rPr>
          <w:rFonts w:hint="eastAsia" w:ascii="仿宋" w:hAnsi="仿宋" w:eastAsia="仿宋" w:cs="仿宋"/>
          <w:bCs/>
          <w:sz w:val="24"/>
          <w:szCs w:val="24"/>
          <w:lang w:val="en-US" w:eastAsia="zh-CN"/>
        </w:rPr>
        <w:t>2</w:t>
      </w:r>
      <w:r>
        <w:rPr>
          <w:rFonts w:hint="eastAsia" w:ascii="仿宋" w:hAnsi="仿宋" w:eastAsia="仿宋" w:cs="仿宋"/>
          <w:bCs/>
          <w:sz w:val="24"/>
          <w:szCs w:val="24"/>
          <w:lang w:eastAsia="zh-CN"/>
        </w:rPr>
        <w:t>）</w:t>
      </w:r>
      <w:r>
        <w:rPr>
          <w:rFonts w:hint="eastAsia" w:ascii="仿宋" w:hAnsi="仿宋" w:eastAsia="仿宋" w:cs="仿宋"/>
          <w:bCs/>
          <w:sz w:val="24"/>
          <w:szCs w:val="24"/>
        </w:rPr>
        <w:t>信用查询截图加盖公章</w:t>
      </w:r>
      <w:r>
        <w:rPr>
          <w:rFonts w:hint="eastAsia" w:ascii="仿宋" w:hAnsi="仿宋" w:eastAsia="仿宋" w:cs="仿宋"/>
          <w:sz w:val="24"/>
          <w:szCs w:val="24"/>
        </w:rPr>
        <w:t>（信用中国、信用山东、中国政府采购网）；</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（3）参加政府采购活动前3年内在经营活动中没有重大违法记录的书面声明；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（4）</w:t>
      </w:r>
      <w:r>
        <w:rPr>
          <w:rFonts w:hint="eastAsia" w:ascii="仿宋" w:hAnsi="仿宋" w:eastAsia="仿宋" w:cs="仿宋"/>
          <w:sz w:val="24"/>
          <w:szCs w:val="24"/>
        </w:rPr>
        <w:t>2018年财务状况报告复印件，或银行出具的资信证明材料复印件；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（5）2019年开具的</w:t>
      </w:r>
      <w:r>
        <w:rPr>
          <w:rFonts w:hint="eastAsia" w:ascii="仿宋" w:hAnsi="仿宋" w:eastAsia="仿宋" w:cs="仿宋"/>
          <w:bCs/>
          <w:sz w:val="24"/>
          <w:szCs w:val="24"/>
          <w:lang w:eastAsia="zh-CN"/>
        </w:rPr>
        <w:t>任意连续</w:t>
      </w:r>
      <w:r>
        <w:rPr>
          <w:rFonts w:hint="eastAsia" w:ascii="仿宋" w:hAnsi="仿宋" w:eastAsia="仿宋" w:cs="仿宋"/>
          <w:bCs/>
          <w:sz w:val="24"/>
          <w:szCs w:val="24"/>
        </w:rPr>
        <w:t>三</w:t>
      </w:r>
      <w:r>
        <w:rPr>
          <w:rFonts w:hint="eastAsia" w:ascii="仿宋" w:hAnsi="仿宋" w:eastAsia="仿宋" w:cs="仿宋"/>
          <w:bCs/>
          <w:sz w:val="24"/>
          <w:szCs w:val="24"/>
          <w:lang w:eastAsia="zh-CN"/>
        </w:rPr>
        <w:t>个</w:t>
      </w:r>
      <w:r>
        <w:rPr>
          <w:rFonts w:hint="eastAsia" w:ascii="仿宋" w:hAnsi="仿宋" w:eastAsia="仿宋" w:cs="仿宋"/>
          <w:bCs/>
          <w:sz w:val="24"/>
          <w:szCs w:val="24"/>
        </w:rPr>
        <w:t>月缴纳税收的凭据证明材料复印件；如依法免税的，应提供相应文件证明其依法免税；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（6）2019年开具的</w:t>
      </w:r>
      <w:r>
        <w:rPr>
          <w:rFonts w:hint="eastAsia" w:ascii="仿宋" w:hAnsi="仿宋" w:eastAsia="仿宋" w:cs="仿宋"/>
          <w:bCs/>
          <w:sz w:val="24"/>
          <w:szCs w:val="24"/>
          <w:lang w:eastAsia="zh-CN"/>
        </w:rPr>
        <w:t>任意连续</w:t>
      </w:r>
      <w:r>
        <w:rPr>
          <w:rFonts w:hint="eastAsia" w:ascii="仿宋" w:hAnsi="仿宋" w:eastAsia="仿宋" w:cs="仿宋"/>
          <w:bCs/>
          <w:sz w:val="24"/>
          <w:szCs w:val="24"/>
        </w:rPr>
        <w:t>三</w:t>
      </w:r>
      <w:r>
        <w:rPr>
          <w:rFonts w:hint="eastAsia" w:ascii="仿宋" w:hAnsi="仿宋" w:eastAsia="仿宋" w:cs="仿宋"/>
          <w:bCs/>
          <w:sz w:val="24"/>
          <w:szCs w:val="24"/>
          <w:lang w:eastAsia="zh-CN"/>
        </w:rPr>
        <w:t>个</w:t>
      </w:r>
      <w:r>
        <w:rPr>
          <w:rFonts w:hint="eastAsia" w:ascii="仿宋" w:hAnsi="仿宋" w:eastAsia="仿宋" w:cs="仿宋"/>
          <w:bCs/>
          <w:sz w:val="24"/>
          <w:szCs w:val="24"/>
        </w:rPr>
        <w:t>月缴纳社会保险的凭据证明材料复印件；</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（7）提供具有履行合同所必需的设备和专业技术能力的书面声明；</w:t>
      </w:r>
    </w:p>
    <w:p>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（8）法人授权委托书及受委托人身份证复印件加盖公章</w:t>
      </w:r>
      <w:r>
        <w:rPr>
          <w:rFonts w:hint="eastAsia" w:ascii="仿宋" w:hAnsi="仿宋" w:eastAsia="仿宋" w:cs="仿宋"/>
          <w:sz w:val="24"/>
          <w:szCs w:val="24"/>
          <w:lang w:eastAsia="zh-CN"/>
        </w:rPr>
        <w:t>。</w:t>
      </w:r>
    </w:p>
    <w:p>
      <w:pPr>
        <w:rPr>
          <w:rFonts w:hint="eastAsia" w:ascii="仿宋" w:hAnsi="仿宋" w:eastAsia="仿宋" w:cs="仿宋"/>
          <w:kern w:val="2"/>
        </w:rPr>
      </w:pPr>
      <w:r>
        <w:rPr>
          <w:rFonts w:hint="eastAsia" w:ascii="仿宋" w:hAnsi="仿宋" w:eastAsia="仿宋" w:cs="仿宋"/>
        </w:rPr>
        <w:br w:type="page"/>
      </w:r>
    </w:p>
    <w:p>
      <w:pPr>
        <w:pStyle w:val="79"/>
        <w:adjustRightInd w:val="0"/>
        <w:snapToGrid w:val="0"/>
        <w:spacing w:line="480" w:lineRule="auto"/>
        <w:ind w:firstLine="506" w:firstLineChars="200"/>
        <w:outlineLvl w:val="1"/>
        <w:rPr>
          <w:rFonts w:hint="eastAsia" w:ascii="仿宋" w:hAnsi="仿宋" w:eastAsia="仿宋" w:cs="仿宋"/>
          <w:sz w:val="24"/>
          <w:szCs w:val="24"/>
        </w:rPr>
      </w:pPr>
      <w:bookmarkStart w:id="190" w:name="_Toc426379920"/>
      <w:bookmarkStart w:id="191" w:name="_Toc426379372"/>
      <w:bookmarkStart w:id="192" w:name="_Toc183264304"/>
      <w:r>
        <w:rPr>
          <w:rFonts w:hint="eastAsia" w:ascii="仿宋" w:hAnsi="仿宋" w:eastAsia="仿宋" w:cs="仿宋"/>
          <w:b/>
          <w:sz w:val="24"/>
          <w:szCs w:val="24"/>
        </w:rPr>
        <w:t>二、评审程序</w:t>
      </w:r>
      <w:bookmarkEnd w:id="190"/>
      <w:bookmarkEnd w:id="191"/>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1、组建磋商小组：采购人将根据本项目的特点组建磋商小组，其成员由采购人及有关方面的专家3人或以上单数组成，磋商小组负责对报价文件进行审查、澄清、评审，推荐</w:t>
      </w:r>
      <w:r>
        <w:rPr>
          <w:rFonts w:hint="eastAsia" w:ascii="仿宋" w:hAnsi="仿宋" w:eastAsia="仿宋" w:cs="仿宋"/>
          <w:szCs w:val="24"/>
          <w:lang w:eastAsia="zh-CN"/>
        </w:rPr>
        <w:t>成交</w:t>
      </w:r>
      <w:r>
        <w:rPr>
          <w:rFonts w:hint="eastAsia" w:ascii="仿宋" w:hAnsi="仿宋" w:eastAsia="仿宋" w:cs="仿宋"/>
          <w:szCs w:val="24"/>
        </w:rPr>
        <w:t>候选人或经采购人授权直接确定成交供应商。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2、选举磋商小组组长，由磋商小组组长组织评审。</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3、评审准备工作。</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4、对供应商进行资格后审、符合性鉴定，审查合格者方可进入下一步评审。</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5、技术部分评审，参照执行评分细则。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6、商务部分评审，参照执行评分细则。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7、整理评审结果，编制评审报告并由磋商小组全体成员签字确认后，向采购人递交评审报告。</w:t>
      </w:r>
    </w:p>
    <w:p>
      <w:pPr>
        <w:pStyle w:val="53"/>
        <w:adjustRightInd w:val="0"/>
        <w:snapToGrid w:val="0"/>
        <w:spacing w:line="480" w:lineRule="auto"/>
        <w:ind w:firstLine="504"/>
        <w:rPr>
          <w:rFonts w:hint="eastAsia" w:ascii="仿宋" w:hAnsi="仿宋" w:eastAsia="仿宋" w:cs="仿宋"/>
          <w:b/>
          <w:szCs w:val="24"/>
        </w:rPr>
      </w:pPr>
      <w:r>
        <w:rPr>
          <w:rFonts w:hint="eastAsia" w:ascii="仿宋" w:hAnsi="仿宋" w:eastAsia="仿宋" w:cs="仿宋"/>
          <w:szCs w:val="24"/>
        </w:rPr>
        <w:t>8、磋商小组解散，评审结束。</w:t>
      </w:r>
      <w:bookmarkEnd w:id="192"/>
      <w:bookmarkStart w:id="193" w:name="_Toc426379373"/>
      <w:bookmarkStart w:id="194" w:name="_Toc426379921"/>
    </w:p>
    <w:p>
      <w:pPr>
        <w:pStyle w:val="79"/>
        <w:adjustRightInd w:val="0"/>
        <w:snapToGrid w:val="0"/>
        <w:spacing w:line="480" w:lineRule="auto"/>
        <w:ind w:firstLine="506" w:firstLineChars="200"/>
        <w:outlineLvl w:val="1"/>
        <w:rPr>
          <w:rFonts w:hint="eastAsia" w:ascii="仿宋" w:hAnsi="仿宋" w:eastAsia="仿宋" w:cs="仿宋"/>
          <w:sz w:val="24"/>
          <w:szCs w:val="24"/>
        </w:rPr>
      </w:pPr>
      <w:r>
        <w:rPr>
          <w:rFonts w:hint="eastAsia" w:ascii="仿宋" w:hAnsi="仿宋" w:eastAsia="仿宋" w:cs="仿宋"/>
          <w:b/>
          <w:sz w:val="24"/>
          <w:szCs w:val="24"/>
        </w:rPr>
        <w:t>三、评审原则和评审办法</w:t>
      </w:r>
      <w:bookmarkEnd w:id="193"/>
      <w:bookmarkEnd w:id="194"/>
    </w:p>
    <w:p>
      <w:pPr>
        <w:pStyle w:val="79"/>
        <w:adjustRightInd w:val="0"/>
        <w:snapToGrid w:val="0"/>
        <w:spacing w:line="480" w:lineRule="auto"/>
        <w:ind w:firstLine="504" w:firstLineChars="200"/>
        <w:jc w:val="both"/>
        <w:rPr>
          <w:rFonts w:hint="eastAsia" w:ascii="仿宋" w:hAnsi="仿宋" w:eastAsia="仿宋" w:cs="仿宋"/>
          <w:sz w:val="24"/>
          <w:szCs w:val="24"/>
        </w:rPr>
      </w:pPr>
      <w:bookmarkStart w:id="195" w:name="_Toc426379922"/>
      <w:r>
        <w:rPr>
          <w:rFonts w:hint="eastAsia" w:ascii="仿宋" w:hAnsi="仿宋" w:eastAsia="仿宋" w:cs="仿宋"/>
          <w:sz w:val="24"/>
          <w:szCs w:val="24"/>
        </w:rPr>
        <w:t>（一）</w:t>
      </w:r>
      <w:r>
        <w:rPr>
          <w:rFonts w:hint="eastAsia" w:ascii="仿宋" w:hAnsi="仿宋" w:eastAsia="仿宋" w:cs="仿宋"/>
          <w:b/>
          <w:sz w:val="24"/>
          <w:szCs w:val="24"/>
        </w:rPr>
        <w:t>评审原则</w:t>
      </w:r>
      <w:bookmarkEnd w:id="195"/>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“公平、公正、择优、效益”为本次评审的基本原则，磋商小组按照这一原则的要求，公正、平等地对待各供应商。同时，在评审过程中恪守以下原则：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1.客观性原则：磋商小组将严格按照采购文件的要求，对供应商的报价文件进行认真评审；磋商小组对报价文件的评审仅依据报价文件本身，而不依据报价文件以外的任何因素。</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2.统一性原则：磋商小组将按照统一的评审原则和评审方法，用同一标准进行评审。</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3.独立性原则：评审工作在磋商小组内部独立进行，不受外界任何因素的干扰和影响。评委对出具的评审意见承担个人责任。</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4.保密性原则：采购代理机构应当采取必要的措施，保证评审在严格保密的情况下进行。</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5.综合性原则：磋商小组将综合分析、评审供应商的各项指标，而不以单项指标的优劣评定出中标候选人或成交供应商。</w:t>
      </w:r>
      <w:bookmarkStart w:id="196" w:name="_Toc426379923"/>
    </w:p>
    <w:p>
      <w:pPr>
        <w:pStyle w:val="79"/>
        <w:adjustRightInd w:val="0"/>
        <w:snapToGrid w:val="0"/>
        <w:spacing w:line="480" w:lineRule="auto"/>
        <w:ind w:firstLine="501" w:firstLineChars="199"/>
        <w:jc w:val="both"/>
        <w:rPr>
          <w:rFonts w:hint="eastAsia" w:ascii="仿宋" w:hAnsi="仿宋" w:eastAsia="仿宋" w:cs="仿宋"/>
          <w:sz w:val="24"/>
          <w:szCs w:val="24"/>
        </w:rPr>
      </w:pPr>
      <w:r>
        <w:rPr>
          <w:rFonts w:hint="eastAsia" w:ascii="仿宋" w:hAnsi="仿宋" w:eastAsia="仿宋" w:cs="仿宋"/>
          <w:sz w:val="24"/>
          <w:szCs w:val="24"/>
        </w:rPr>
        <w:t>（二）</w:t>
      </w:r>
      <w:r>
        <w:rPr>
          <w:rFonts w:hint="eastAsia" w:ascii="仿宋" w:hAnsi="仿宋" w:eastAsia="仿宋" w:cs="仿宋"/>
          <w:b/>
          <w:sz w:val="24"/>
          <w:szCs w:val="24"/>
        </w:rPr>
        <w:t>评审办法</w:t>
      </w:r>
      <w:bookmarkEnd w:id="196"/>
    </w:p>
    <w:p>
      <w:pPr>
        <w:adjustRightInd w:val="0"/>
        <w:snapToGrid w:val="0"/>
        <w:spacing w:line="480" w:lineRule="auto"/>
        <w:ind w:firstLine="480" w:firstLineChars="200"/>
        <w:rPr>
          <w:rFonts w:hint="eastAsia" w:ascii="仿宋" w:hAnsi="仿宋" w:eastAsia="仿宋" w:cs="仿宋"/>
        </w:rPr>
      </w:pPr>
      <w:r>
        <w:rPr>
          <w:rFonts w:hint="eastAsia" w:ascii="仿宋" w:hAnsi="仿宋" w:eastAsia="仿宋" w:cs="仿宋"/>
        </w:rPr>
        <w:t>本次采购采用综合评分法，即在最大限度地满足采购文件实质性要求前提下，按照采购文件中规定的各项因素进行综合评审后，以评审总得分最高的供应商作为成交候选供应商或者成交供应商。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1.初步评审</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（1）磋商小组审查供应商是否符合资格后审要求。</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（2）磋商小组将确定每一供应商是否对采购文件的要求做出了实质性的响应，而没有重大偏离。实质性响应的报价是指投报价符合采购文件的所有条款、条件和规定且没有重大偏离或保留。</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（3）磋商小组允许供应商修改报价文件中不构成重大偏离的、微小的、非正规、不一致或不规则的地方。但是修改的内容不能改变报价文件的实质性内容，供应商修改的内容以书面文件为准。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（4）磋商小组将拒绝被确定为非实质性响应的报价文件，供应商不能通过修正或撤销报价文件中的不符之处而使其报价成为实质性响应的报价。</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磋商小组对各供应商的报价进行评审。磋商小组发现供应商的报价均超过采购预算的，磋商小组有权否决所有报价；磋商小组发现供应商的报价明显低于其他供应商报价，使其磋商报价可能低于其个别成本的，应当要求该供应商作出书面说明并提供相关证明材料，供应商不能合理说明或者不能提供相关证明材料，由磋商小组认定该供应商以低于成本报价，其报价作为</w:t>
      </w:r>
      <w:r>
        <w:rPr>
          <w:rFonts w:hint="eastAsia" w:ascii="仿宋" w:hAnsi="仿宋" w:eastAsia="仿宋" w:cs="仿宋"/>
          <w:color w:val="000000" w:themeColor="text1"/>
          <w:szCs w:val="24"/>
        </w:rPr>
        <w:t>无效报价处理。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（6）磋商小组通过上述评审，确定入围供应商名单，只有成为入围供应商，才能进入综合评分阶段。</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2.综合评分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为有助于对报价文件进行审查、评估和比较，磋商小组有权向供应商询问。供应商有义务以书面形式对其报价文件中含义不明确的内容进行澄清和说明，但澄清和说明的内容不得超出报价文件的范围或改变报价文件的实质性内容。供应商澄清和说明的内容构成报价文件的组成部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（2）磋商小组根据评分办法（附后）对入围供应商进行综合评分，按照采购文件中规定的各项因素进行综合评审后，以评审总得分最高的供应商作为成交供应商。</w:t>
      </w:r>
    </w:p>
    <w:p>
      <w:pPr>
        <w:pStyle w:val="79"/>
        <w:adjustRightInd w:val="0"/>
        <w:snapToGrid w:val="0"/>
        <w:spacing w:line="480" w:lineRule="auto"/>
        <w:ind w:firstLine="506" w:firstLineChars="200"/>
        <w:outlineLvl w:val="1"/>
        <w:rPr>
          <w:rFonts w:hint="eastAsia" w:ascii="仿宋" w:hAnsi="仿宋" w:eastAsia="仿宋" w:cs="仿宋"/>
          <w:sz w:val="24"/>
          <w:szCs w:val="24"/>
        </w:rPr>
      </w:pPr>
      <w:bookmarkStart w:id="197" w:name="_Toc426379924"/>
      <w:bookmarkStart w:id="198" w:name="_Toc426379374"/>
      <w:r>
        <w:rPr>
          <w:rFonts w:hint="eastAsia" w:ascii="仿宋" w:hAnsi="仿宋" w:eastAsia="仿宋" w:cs="仿宋"/>
          <w:b/>
          <w:sz w:val="24"/>
          <w:szCs w:val="24"/>
        </w:rPr>
        <w:t>四、评审纪律</w:t>
      </w:r>
      <w:bookmarkEnd w:id="197"/>
      <w:bookmarkEnd w:id="198"/>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1.评审是报价工作的重要环节，评审工作在磋商小组内独立进行。磋商小组将按照评审原则的要求，公正、平等地对待所有供应商。</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2.所有磋商小组成员应忠于职守、廉洁自律、秉公办事、不徇私情。</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3.报价文件的审查、澄清、评价和比较以及授予合同的过程中，供应商对采购人、采购代理机构以及磋商小组其他成员施加影响的任何行为，都将导致被取消报价成交资格。</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4.为保证评审的公正性，在评审过程中，磋商小组成员不得与任何供应商或与评审结果有利害关系的人员进行私下接触。在评审工作结束后，凡与评审情况有接触的任何人，不得将评审情况对外扩散。</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5.评审过程中，当发表结论性意见时，先听取专家评委意见，采购人代表随后发表意见。</w:t>
      </w:r>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6.磋商小组成员应当客观、公正地履行职责，遵守职业道德，对所提出的评审意见承担个人责任。</w:t>
      </w:r>
    </w:p>
    <w:p>
      <w:pPr>
        <w:pStyle w:val="53"/>
        <w:adjustRightInd w:val="0"/>
        <w:snapToGrid w:val="0"/>
        <w:spacing w:line="480" w:lineRule="auto"/>
        <w:ind w:firstLine="504"/>
        <w:rPr>
          <w:rFonts w:hint="eastAsia" w:ascii="仿宋" w:hAnsi="仿宋" w:eastAsia="仿宋" w:cs="仿宋"/>
          <w:b/>
          <w:szCs w:val="24"/>
        </w:rPr>
      </w:pPr>
      <w:r>
        <w:rPr>
          <w:rFonts w:hint="eastAsia" w:ascii="仿宋" w:hAnsi="仿宋" w:eastAsia="仿宋" w:cs="仿宋"/>
          <w:szCs w:val="24"/>
        </w:rPr>
        <w:t>7.在评审期间，供应商不得向磋商小组成员询问评审情况，不得进行旨在影响评审结果的任何活动。供应商有企图影响评审结果的任何活动，可能导致评审失败。如有违法行为，将依法追究其法律责任。</w:t>
      </w:r>
      <w:bookmarkStart w:id="199" w:name="_Toc426379375"/>
      <w:bookmarkStart w:id="200" w:name="_Toc426379925"/>
    </w:p>
    <w:p>
      <w:pPr>
        <w:pStyle w:val="79"/>
        <w:adjustRightInd w:val="0"/>
        <w:snapToGrid w:val="0"/>
        <w:spacing w:line="480" w:lineRule="auto"/>
        <w:ind w:firstLine="506" w:firstLineChars="200"/>
        <w:outlineLvl w:val="1"/>
        <w:rPr>
          <w:rFonts w:hint="eastAsia" w:ascii="仿宋" w:hAnsi="仿宋" w:eastAsia="仿宋" w:cs="仿宋"/>
          <w:b/>
          <w:sz w:val="24"/>
          <w:szCs w:val="24"/>
        </w:rPr>
      </w:pPr>
      <w:r>
        <w:rPr>
          <w:rFonts w:hint="eastAsia" w:ascii="仿宋" w:hAnsi="仿宋" w:eastAsia="仿宋" w:cs="仿宋"/>
          <w:b/>
          <w:sz w:val="24"/>
          <w:szCs w:val="24"/>
        </w:rPr>
        <w:t>五、</w:t>
      </w:r>
      <w:bookmarkEnd w:id="199"/>
      <w:bookmarkEnd w:id="200"/>
      <w:r>
        <w:rPr>
          <w:rFonts w:hint="eastAsia" w:ascii="仿宋" w:hAnsi="仿宋" w:eastAsia="仿宋" w:cs="仿宋"/>
          <w:b/>
          <w:sz w:val="24"/>
          <w:szCs w:val="24"/>
        </w:rPr>
        <w:t>成交</w:t>
      </w:r>
    </w:p>
    <w:p>
      <w:pPr>
        <w:pStyle w:val="79"/>
        <w:adjustRightInd w:val="0"/>
        <w:snapToGrid w:val="0"/>
        <w:spacing w:line="480" w:lineRule="auto"/>
        <w:ind w:firstLine="504" w:firstLineChars="200"/>
        <w:jc w:val="left"/>
        <w:outlineLvl w:val="1"/>
        <w:rPr>
          <w:rFonts w:hint="eastAsia" w:ascii="仿宋" w:hAnsi="仿宋" w:eastAsia="仿宋" w:cs="仿宋"/>
          <w:sz w:val="24"/>
          <w:szCs w:val="24"/>
        </w:rPr>
      </w:pPr>
      <w:bookmarkStart w:id="201" w:name="_Toc426379926"/>
      <w:bookmarkStart w:id="202" w:name="_Toc426379376"/>
      <w:r>
        <w:rPr>
          <w:rFonts w:hint="eastAsia" w:ascii="仿宋" w:hAnsi="仿宋" w:eastAsia="仿宋" w:cs="仿宋"/>
          <w:sz w:val="24"/>
          <w:szCs w:val="24"/>
        </w:rPr>
        <w:t>评审委员会成员根据竞争性磋商文件中确定的评分办法综合评定各报价人提交的报价文件，在最大限度地满足采购文件实质性要求前提下，按照采购文件中规定的各项因素进行综合评审后，以评审总得分最高的供应商作为成交供应商。</w:t>
      </w:r>
    </w:p>
    <w:p>
      <w:pPr>
        <w:pStyle w:val="79"/>
        <w:adjustRightInd w:val="0"/>
        <w:snapToGrid w:val="0"/>
        <w:spacing w:line="480" w:lineRule="auto"/>
        <w:ind w:firstLine="506" w:firstLineChars="200"/>
        <w:outlineLvl w:val="1"/>
        <w:rPr>
          <w:rFonts w:hint="eastAsia" w:ascii="仿宋" w:hAnsi="仿宋" w:eastAsia="仿宋" w:cs="仿宋"/>
          <w:sz w:val="24"/>
          <w:szCs w:val="24"/>
        </w:rPr>
      </w:pPr>
      <w:r>
        <w:rPr>
          <w:rFonts w:hint="eastAsia" w:ascii="仿宋" w:hAnsi="仿宋" w:eastAsia="仿宋" w:cs="仿宋"/>
          <w:b/>
          <w:sz w:val="24"/>
          <w:szCs w:val="24"/>
        </w:rPr>
        <w:t>六、成交通知书</w:t>
      </w:r>
      <w:bookmarkEnd w:id="201"/>
      <w:bookmarkEnd w:id="202"/>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确定成交结果后，在报价有效期内，采购代理机构向成交供应商签发《成交通知书》。对未成交者，采购人不对未成交原因做出解释，同时亦不退还报价文件。</w:t>
      </w:r>
    </w:p>
    <w:p>
      <w:pPr>
        <w:pStyle w:val="79"/>
        <w:adjustRightInd w:val="0"/>
        <w:snapToGrid w:val="0"/>
        <w:spacing w:line="480" w:lineRule="auto"/>
        <w:ind w:firstLine="506" w:firstLineChars="200"/>
        <w:outlineLvl w:val="1"/>
        <w:rPr>
          <w:rFonts w:hint="eastAsia" w:ascii="仿宋" w:hAnsi="仿宋" w:eastAsia="仿宋" w:cs="仿宋"/>
          <w:sz w:val="24"/>
          <w:szCs w:val="24"/>
        </w:rPr>
      </w:pPr>
      <w:bookmarkStart w:id="203" w:name="_Toc426379927"/>
      <w:bookmarkStart w:id="204" w:name="_Toc426379377"/>
      <w:r>
        <w:rPr>
          <w:rFonts w:hint="eastAsia" w:ascii="仿宋" w:hAnsi="仿宋" w:eastAsia="仿宋" w:cs="仿宋"/>
          <w:b/>
          <w:sz w:val="24"/>
          <w:szCs w:val="24"/>
        </w:rPr>
        <w:t>七、授予合同</w:t>
      </w:r>
      <w:bookmarkEnd w:id="203"/>
      <w:bookmarkEnd w:id="204"/>
    </w:p>
    <w:p>
      <w:pPr>
        <w:pStyle w:val="53"/>
        <w:adjustRightInd w:val="0"/>
        <w:snapToGrid w:val="0"/>
        <w:spacing w:line="480" w:lineRule="auto"/>
        <w:ind w:firstLine="504"/>
        <w:rPr>
          <w:rFonts w:hint="eastAsia" w:ascii="仿宋" w:hAnsi="仿宋" w:eastAsia="仿宋" w:cs="仿宋"/>
          <w:szCs w:val="24"/>
        </w:rPr>
      </w:pPr>
      <w:r>
        <w:rPr>
          <w:rFonts w:hint="eastAsia" w:ascii="仿宋" w:hAnsi="仿宋" w:eastAsia="仿宋" w:cs="仿宋"/>
          <w:szCs w:val="24"/>
        </w:rPr>
        <w:t>《成交通知书》发出后30日内，采购人与成交供应商签订合同。采购文件、成交供应商的报价文件以及评审过程中的有关澄清、承诺文件均为合同的组成部分。</w:t>
      </w:r>
      <w:bookmarkStart w:id="205" w:name="_Toc378"/>
      <w:bookmarkStart w:id="206" w:name="_Toc26522"/>
      <w:bookmarkStart w:id="207" w:name="_Toc15877"/>
      <w:bookmarkStart w:id="208" w:name="_Toc7243"/>
      <w:bookmarkStart w:id="209" w:name="_Toc12191"/>
      <w:bookmarkStart w:id="210" w:name="_Toc7155"/>
      <w:bookmarkStart w:id="211" w:name="_Toc17983"/>
      <w:bookmarkStart w:id="212" w:name="_Toc8768"/>
      <w:bookmarkStart w:id="213" w:name="_Toc12812"/>
      <w:bookmarkStart w:id="214" w:name="_Toc19869"/>
      <w:bookmarkStart w:id="215" w:name="_Toc23427"/>
    </w:p>
    <w:p>
      <w:pPr>
        <w:rPr>
          <w:rFonts w:hint="eastAsia" w:ascii="仿宋" w:hAnsi="仿宋" w:eastAsia="仿宋" w:cs="仿宋"/>
        </w:rPr>
      </w:pPr>
      <w:r>
        <w:rPr>
          <w:rFonts w:hint="eastAsia" w:ascii="仿宋" w:hAnsi="仿宋" w:eastAsia="仿宋" w:cs="仿宋"/>
        </w:rPr>
        <w:br w:type="page"/>
      </w:r>
    </w:p>
    <w:p>
      <w:pPr>
        <w:pStyle w:val="3"/>
        <w:jc w:val="center"/>
        <w:rPr>
          <w:rFonts w:hint="eastAsia" w:ascii="仿宋" w:hAnsi="仿宋" w:eastAsia="仿宋" w:cs="仿宋"/>
        </w:rPr>
      </w:pPr>
      <w:bookmarkStart w:id="216" w:name="_Toc13561432"/>
      <w:r>
        <w:rPr>
          <w:rFonts w:hint="eastAsia" w:ascii="仿宋" w:hAnsi="仿宋" w:eastAsia="仿宋" w:cs="仿宋"/>
        </w:rPr>
        <w:t>第五部分  合同格式</w:t>
      </w:r>
      <w:bookmarkEnd w:id="187"/>
      <w:bookmarkEnd w:id="205"/>
      <w:bookmarkEnd w:id="206"/>
      <w:bookmarkEnd w:id="207"/>
      <w:bookmarkEnd w:id="208"/>
      <w:bookmarkEnd w:id="209"/>
      <w:bookmarkEnd w:id="210"/>
      <w:bookmarkEnd w:id="211"/>
      <w:bookmarkEnd w:id="212"/>
      <w:bookmarkEnd w:id="213"/>
      <w:bookmarkEnd w:id="214"/>
      <w:bookmarkEnd w:id="215"/>
      <w:bookmarkEnd w:id="216"/>
    </w:p>
    <w:p>
      <w:pPr>
        <w:snapToGrid w:val="0"/>
        <w:rPr>
          <w:rFonts w:hint="eastAsia" w:ascii="仿宋" w:hAnsi="仿宋" w:eastAsia="仿宋" w:cs="仿宋"/>
          <w:b/>
          <w:sz w:val="36"/>
        </w:rPr>
      </w:pPr>
    </w:p>
    <w:p>
      <w:pPr>
        <w:snapToGrid w:val="0"/>
        <w:jc w:val="center"/>
        <w:rPr>
          <w:rFonts w:hint="eastAsia" w:ascii="仿宋" w:hAnsi="仿宋" w:eastAsia="仿宋" w:cs="仿宋"/>
          <w:b/>
          <w:sz w:val="84"/>
          <w:szCs w:val="84"/>
        </w:rPr>
      </w:pPr>
      <w:r>
        <w:rPr>
          <w:rFonts w:hint="eastAsia" w:ascii="仿宋" w:hAnsi="仿宋" w:eastAsia="仿宋" w:cs="仿宋"/>
          <w:b/>
          <w:sz w:val="84"/>
          <w:szCs w:val="84"/>
        </w:rPr>
        <w:t>采购合同</w:t>
      </w: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p>
    <w:p>
      <w:pPr>
        <w:snapToGrid w:val="0"/>
        <w:jc w:val="center"/>
        <w:rPr>
          <w:rFonts w:hint="eastAsia" w:ascii="仿宋" w:hAnsi="仿宋" w:eastAsia="仿宋" w:cs="仿宋"/>
          <w:sz w:val="32"/>
          <w:szCs w:val="32"/>
        </w:rPr>
      </w:pPr>
      <w:r>
        <w:rPr>
          <w:rFonts w:hint="eastAsia" w:ascii="仿宋" w:hAnsi="仿宋" w:eastAsia="仿宋" w:cs="仿宋"/>
          <w:sz w:val="32"/>
          <w:szCs w:val="32"/>
        </w:rPr>
        <w:t>（竞争性磋商：货物类）</w:t>
      </w:r>
    </w:p>
    <w:p>
      <w:pPr>
        <w:snapToGrid w:val="0"/>
        <w:jc w:val="center"/>
        <w:rPr>
          <w:rFonts w:hint="eastAsia" w:ascii="仿宋" w:hAnsi="仿宋" w:eastAsia="仿宋" w:cs="仿宋"/>
          <w:b/>
          <w:sz w:val="30"/>
        </w:rPr>
      </w:pPr>
    </w:p>
    <w:p>
      <w:pPr>
        <w:snapToGrid w:val="0"/>
        <w:ind w:firstLine="1796" w:firstLineChars="497"/>
        <w:rPr>
          <w:rFonts w:hint="eastAsia" w:ascii="仿宋" w:hAnsi="仿宋" w:eastAsia="仿宋" w:cs="仿宋"/>
          <w:b/>
          <w:sz w:val="36"/>
        </w:rPr>
      </w:pPr>
    </w:p>
    <w:p>
      <w:pPr>
        <w:pStyle w:val="2"/>
        <w:rPr>
          <w:rFonts w:hint="eastAsia" w:ascii="仿宋" w:hAnsi="仿宋" w:eastAsia="仿宋" w:cs="仿宋"/>
        </w:rPr>
      </w:pPr>
    </w:p>
    <w:p>
      <w:pPr>
        <w:snapToGrid w:val="0"/>
        <w:ind w:firstLine="2259" w:firstLineChars="750"/>
        <w:rPr>
          <w:rFonts w:hint="eastAsia" w:ascii="仿宋" w:hAnsi="仿宋" w:eastAsia="仿宋" w:cs="仿宋"/>
          <w:b/>
          <w:sz w:val="30"/>
          <w:szCs w:val="30"/>
          <w:u w:val="single"/>
        </w:rPr>
      </w:pPr>
      <w:r>
        <w:rPr>
          <w:rFonts w:hint="eastAsia" w:ascii="仿宋" w:hAnsi="仿宋" w:eastAsia="仿宋" w:cs="仿宋"/>
          <w:b/>
          <w:sz w:val="30"/>
          <w:szCs w:val="30"/>
        </w:rPr>
        <w:t>项目名称:</w:t>
      </w:r>
      <w:r>
        <w:rPr>
          <w:rFonts w:hint="eastAsia" w:ascii="仿宋" w:hAnsi="仿宋" w:eastAsia="仿宋" w:cs="仿宋"/>
          <w:b/>
          <w:sz w:val="30"/>
          <w:szCs w:val="30"/>
          <w:u w:val="single"/>
        </w:rPr>
        <w:t xml:space="preserve">                    </w:t>
      </w:r>
    </w:p>
    <w:p>
      <w:pPr>
        <w:snapToGrid w:val="0"/>
        <w:ind w:firstLine="2259" w:firstLineChars="750"/>
        <w:rPr>
          <w:rFonts w:hint="eastAsia" w:ascii="仿宋" w:hAnsi="仿宋" w:eastAsia="仿宋" w:cs="仿宋"/>
          <w:b/>
          <w:sz w:val="30"/>
          <w:szCs w:val="30"/>
        </w:rPr>
      </w:pPr>
    </w:p>
    <w:p>
      <w:pPr>
        <w:snapToGrid w:val="0"/>
        <w:ind w:firstLine="2259" w:firstLineChars="750"/>
        <w:rPr>
          <w:rFonts w:hint="eastAsia" w:ascii="仿宋" w:hAnsi="仿宋" w:eastAsia="仿宋" w:cs="仿宋"/>
          <w:b/>
          <w:sz w:val="30"/>
          <w:szCs w:val="30"/>
        </w:rPr>
      </w:pPr>
      <w:r>
        <w:rPr>
          <w:rFonts w:hint="eastAsia" w:ascii="仿宋" w:hAnsi="仿宋" w:eastAsia="仿宋" w:cs="仿宋"/>
          <w:b/>
          <w:sz w:val="30"/>
          <w:szCs w:val="30"/>
        </w:rPr>
        <w:t>项目编号:</w:t>
      </w:r>
      <w:r>
        <w:rPr>
          <w:rFonts w:hint="eastAsia" w:ascii="仿宋" w:hAnsi="仿宋" w:eastAsia="仿宋" w:cs="仿宋"/>
          <w:b/>
          <w:sz w:val="30"/>
          <w:szCs w:val="30"/>
          <w:u w:val="single"/>
        </w:rPr>
        <w:t xml:space="preserve">                    </w:t>
      </w:r>
    </w:p>
    <w:p>
      <w:pPr>
        <w:snapToGrid w:val="0"/>
        <w:ind w:firstLine="2259" w:firstLineChars="750"/>
        <w:rPr>
          <w:rFonts w:hint="eastAsia" w:ascii="仿宋" w:hAnsi="仿宋" w:eastAsia="仿宋" w:cs="仿宋"/>
          <w:b/>
          <w:sz w:val="30"/>
          <w:szCs w:val="30"/>
        </w:rPr>
      </w:pPr>
    </w:p>
    <w:p>
      <w:pPr>
        <w:snapToGrid w:val="0"/>
        <w:jc w:val="center"/>
        <w:rPr>
          <w:rFonts w:hint="eastAsia" w:ascii="仿宋" w:hAnsi="仿宋" w:eastAsia="仿宋" w:cs="仿宋"/>
          <w:b/>
          <w:sz w:val="36"/>
        </w:rPr>
      </w:pPr>
    </w:p>
    <w:p>
      <w:pPr>
        <w:snapToGrid w:val="0"/>
        <w:jc w:val="center"/>
        <w:rPr>
          <w:rFonts w:hint="eastAsia" w:ascii="仿宋" w:hAnsi="仿宋" w:eastAsia="仿宋" w:cs="仿宋"/>
          <w:b/>
          <w:sz w:val="36"/>
        </w:rPr>
      </w:pPr>
    </w:p>
    <w:p>
      <w:pPr>
        <w:snapToGrid w:val="0"/>
        <w:jc w:val="center"/>
        <w:rPr>
          <w:rFonts w:hint="eastAsia" w:ascii="仿宋" w:hAnsi="仿宋" w:eastAsia="仿宋" w:cs="仿宋"/>
          <w:b/>
          <w:sz w:val="36"/>
        </w:rPr>
      </w:pPr>
    </w:p>
    <w:p>
      <w:pPr>
        <w:snapToGrid w:val="0"/>
        <w:jc w:val="center"/>
        <w:rPr>
          <w:rFonts w:hint="eastAsia" w:ascii="仿宋" w:hAnsi="仿宋" w:eastAsia="仿宋" w:cs="仿宋"/>
          <w:b/>
          <w:sz w:val="36"/>
        </w:rPr>
      </w:pPr>
    </w:p>
    <w:p>
      <w:pPr>
        <w:snapToGrid w:val="0"/>
        <w:ind w:firstLine="1606" w:firstLineChars="500"/>
        <w:rPr>
          <w:rFonts w:hint="eastAsia" w:ascii="仿宋" w:hAnsi="仿宋" w:eastAsia="仿宋" w:cs="仿宋"/>
          <w:b/>
          <w:sz w:val="32"/>
          <w:szCs w:val="32"/>
        </w:rPr>
      </w:pPr>
      <w:r>
        <w:rPr>
          <w:rFonts w:hint="eastAsia" w:ascii="仿宋" w:hAnsi="仿宋" w:eastAsia="仿宋" w:cs="仿宋"/>
          <w:b/>
          <w:sz w:val="32"/>
          <w:szCs w:val="32"/>
        </w:rPr>
        <w:t>甲    方:</w:t>
      </w:r>
      <w:r>
        <w:rPr>
          <w:rFonts w:hint="eastAsia" w:ascii="仿宋" w:hAnsi="仿宋" w:eastAsia="仿宋" w:cs="仿宋"/>
          <w:b/>
          <w:sz w:val="32"/>
          <w:szCs w:val="32"/>
          <w:u w:val="single"/>
        </w:rPr>
        <w:t xml:space="preserve">                        </w:t>
      </w:r>
    </w:p>
    <w:p>
      <w:pPr>
        <w:snapToGrid w:val="0"/>
        <w:spacing w:beforeLines="100"/>
        <w:ind w:firstLine="1606" w:firstLineChars="500"/>
        <w:rPr>
          <w:rFonts w:hint="eastAsia" w:ascii="仿宋" w:hAnsi="仿宋" w:eastAsia="仿宋" w:cs="仿宋"/>
          <w:b/>
          <w:sz w:val="32"/>
          <w:szCs w:val="32"/>
          <w:u w:val="single"/>
        </w:rPr>
      </w:pPr>
      <w:r>
        <w:rPr>
          <w:rFonts w:hint="eastAsia" w:ascii="仿宋" w:hAnsi="仿宋" w:eastAsia="仿宋" w:cs="仿宋"/>
          <w:b/>
          <w:sz w:val="32"/>
          <w:szCs w:val="32"/>
        </w:rPr>
        <w:t>乙    方:</w:t>
      </w:r>
      <w:r>
        <w:rPr>
          <w:rFonts w:hint="eastAsia" w:ascii="仿宋" w:hAnsi="仿宋" w:eastAsia="仿宋" w:cs="仿宋"/>
          <w:b/>
          <w:sz w:val="32"/>
          <w:szCs w:val="32"/>
          <w:u w:val="single"/>
        </w:rPr>
        <w:t xml:space="preserve">                        </w:t>
      </w:r>
    </w:p>
    <w:p>
      <w:pPr>
        <w:snapToGrid w:val="0"/>
        <w:spacing w:beforeLines="100"/>
        <w:ind w:firstLine="1606" w:firstLineChars="500"/>
        <w:rPr>
          <w:rFonts w:hint="eastAsia" w:ascii="仿宋" w:hAnsi="仿宋" w:eastAsia="仿宋" w:cs="仿宋"/>
          <w:b/>
          <w:sz w:val="32"/>
          <w:szCs w:val="32"/>
          <w:u w:val="single"/>
        </w:rPr>
      </w:pPr>
      <w:r>
        <w:rPr>
          <w:rFonts w:hint="eastAsia" w:ascii="仿宋" w:hAnsi="仿宋" w:eastAsia="仿宋" w:cs="仿宋"/>
          <w:b/>
          <w:sz w:val="32"/>
          <w:szCs w:val="32"/>
        </w:rPr>
        <w:t>代理机构名称：</w:t>
      </w:r>
      <w:r>
        <w:rPr>
          <w:rFonts w:hint="eastAsia" w:ascii="仿宋" w:hAnsi="仿宋" w:eastAsia="仿宋" w:cs="仿宋"/>
          <w:b/>
          <w:sz w:val="32"/>
          <w:szCs w:val="32"/>
          <w:u w:val="single"/>
        </w:rPr>
        <w:t xml:space="preserve">                   </w:t>
      </w:r>
    </w:p>
    <w:p>
      <w:pPr>
        <w:snapToGrid w:val="0"/>
        <w:spacing w:beforeLines="100"/>
        <w:ind w:firstLine="1606" w:firstLineChars="500"/>
        <w:rPr>
          <w:rFonts w:hint="eastAsia" w:ascii="仿宋" w:hAnsi="仿宋" w:eastAsia="仿宋" w:cs="仿宋"/>
          <w:b/>
          <w:sz w:val="32"/>
          <w:szCs w:val="32"/>
          <w:u w:val="single"/>
        </w:rPr>
      </w:pPr>
      <w:r>
        <w:rPr>
          <w:rFonts w:hint="eastAsia" w:ascii="仿宋" w:hAnsi="仿宋" w:eastAsia="仿宋" w:cs="仿宋"/>
          <w:b/>
          <w:sz w:val="32"/>
          <w:szCs w:val="32"/>
        </w:rPr>
        <w:t>合同生成日期：</w:t>
      </w:r>
      <w:r>
        <w:rPr>
          <w:rFonts w:hint="eastAsia" w:ascii="仿宋" w:hAnsi="仿宋" w:eastAsia="仿宋" w:cs="仿宋"/>
          <w:b/>
          <w:sz w:val="32"/>
          <w:szCs w:val="32"/>
          <w:u w:val="single"/>
        </w:rPr>
        <w:t xml:space="preserve">                   </w:t>
      </w:r>
    </w:p>
    <w:p>
      <w:pPr>
        <w:snapToGrid w:val="0"/>
        <w:spacing w:beforeLines="100"/>
        <w:rPr>
          <w:rFonts w:hint="eastAsia" w:ascii="仿宋" w:hAnsi="仿宋" w:eastAsia="仿宋" w:cs="仿宋"/>
          <w:b/>
          <w:u w:val="single"/>
        </w:rPr>
      </w:pPr>
      <w:r>
        <w:rPr>
          <w:rFonts w:hint="eastAsia" w:ascii="仿宋" w:hAnsi="仿宋" w:eastAsia="仿宋" w:cs="仿宋"/>
          <w:b/>
          <w:u w:val="single"/>
        </w:rPr>
        <w:br w:type="page"/>
      </w:r>
    </w:p>
    <w:p>
      <w:pPr>
        <w:snapToGrid w:val="0"/>
        <w:spacing w:line="480" w:lineRule="auto"/>
        <w:ind w:left="420" w:hanging="420" w:hangingChars="175"/>
        <w:rPr>
          <w:rFonts w:hint="eastAsia" w:ascii="仿宋" w:hAnsi="仿宋" w:eastAsia="仿宋" w:cs="仿宋"/>
        </w:rPr>
      </w:pPr>
      <w:r>
        <w:rPr>
          <w:rFonts w:hint="eastAsia" w:ascii="仿宋" w:hAnsi="仿宋" w:eastAsia="仿宋" w:cs="仿宋"/>
        </w:rPr>
        <w:t xml:space="preserve">    </w:t>
      </w:r>
      <w:r>
        <w:rPr>
          <w:rFonts w:hint="eastAsia" w:ascii="仿宋" w:hAnsi="仿宋" w:eastAsia="仿宋" w:cs="仿宋"/>
          <w:u w:val="single"/>
        </w:rPr>
        <w:t xml:space="preserve">                  </w:t>
      </w:r>
      <w:r>
        <w:rPr>
          <w:rFonts w:hint="eastAsia" w:ascii="仿宋" w:hAnsi="仿宋" w:eastAsia="仿宋" w:cs="仿宋"/>
        </w:rPr>
        <w:t>（甲方）所需</w:t>
      </w:r>
      <w:r>
        <w:rPr>
          <w:rFonts w:hint="eastAsia" w:ascii="仿宋" w:hAnsi="仿宋" w:eastAsia="仿宋" w:cs="仿宋"/>
          <w:u w:val="single"/>
        </w:rPr>
        <w:t xml:space="preserve">           </w:t>
      </w:r>
      <w:r>
        <w:rPr>
          <w:rFonts w:hint="eastAsia" w:ascii="仿宋" w:hAnsi="仿宋" w:eastAsia="仿宋" w:cs="仿宋"/>
        </w:rPr>
        <w:t>(项目名称)经</w:t>
      </w:r>
      <w:r>
        <w:rPr>
          <w:rFonts w:hint="eastAsia" w:ascii="仿宋" w:hAnsi="仿宋" w:eastAsia="仿宋" w:cs="仿宋"/>
          <w:u w:val="single"/>
        </w:rPr>
        <w:t xml:space="preserve">           </w:t>
      </w:r>
      <w:r>
        <w:rPr>
          <w:rFonts w:hint="eastAsia" w:ascii="仿宋" w:hAnsi="仿宋" w:eastAsia="仿宋" w:cs="仿宋"/>
        </w:rPr>
        <w:t>（代理机构名称）以</w:t>
      </w:r>
      <w:r>
        <w:rPr>
          <w:rFonts w:hint="eastAsia" w:ascii="仿宋" w:hAnsi="仿宋" w:eastAsia="仿宋" w:cs="仿宋"/>
          <w:u w:val="single"/>
        </w:rPr>
        <w:t xml:space="preserve">           </w:t>
      </w:r>
      <w:r>
        <w:rPr>
          <w:rFonts w:hint="eastAsia" w:ascii="仿宋" w:hAnsi="仿宋" w:eastAsia="仿宋" w:cs="仿宋"/>
        </w:rPr>
        <w:t>报价文件在国内以竞争性磋商方式进行采购。经评审小组确定</w:t>
      </w:r>
      <w:r>
        <w:rPr>
          <w:rFonts w:hint="eastAsia" w:ascii="仿宋" w:hAnsi="仿宋" w:eastAsia="仿宋" w:cs="仿宋"/>
          <w:u w:val="single"/>
        </w:rPr>
        <w:t xml:space="preserve">       </w:t>
      </w:r>
      <w:r>
        <w:rPr>
          <w:rFonts w:hint="eastAsia" w:ascii="仿宋" w:hAnsi="仿宋" w:eastAsia="仿宋" w:cs="仿宋"/>
        </w:rPr>
        <w:t xml:space="preserve"> （乙方）为成交供应商。甲、乙双方根据《中华人民共和国合同法》、《中华人民共和国招标投标法》和其他法律、法规的规定，并按照公正、平等、自愿、诚实信用的原则，同意按照以下条款和条件，签署本合同。</w:t>
      </w:r>
    </w:p>
    <w:p>
      <w:pPr>
        <w:snapToGrid w:val="0"/>
        <w:spacing w:line="480" w:lineRule="auto"/>
        <w:ind w:firstLine="420"/>
        <w:rPr>
          <w:rFonts w:hint="eastAsia" w:ascii="仿宋" w:hAnsi="仿宋" w:eastAsia="仿宋" w:cs="仿宋"/>
          <w:b/>
        </w:rPr>
      </w:pPr>
      <w:bookmarkStart w:id="217" w:name="_Toc4438"/>
      <w:bookmarkStart w:id="218" w:name="_Toc15454"/>
      <w:bookmarkStart w:id="219" w:name="_Toc6526"/>
      <w:bookmarkStart w:id="220" w:name="_Toc27216"/>
      <w:bookmarkStart w:id="221" w:name="_Toc27356"/>
      <w:bookmarkStart w:id="222" w:name="_Toc4791"/>
      <w:r>
        <w:rPr>
          <w:rFonts w:hint="eastAsia" w:ascii="仿宋" w:hAnsi="仿宋" w:eastAsia="仿宋" w:cs="仿宋"/>
          <w:b/>
        </w:rPr>
        <w:t>一、本合同由合同文本和下列文件组成</w:t>
      </w:r>
      <w:bookmarkEnd w:id="217"/>
      <w:bookmarkEnd w:id="218"/>
      <w:bookmarkEnd w:id="219"/>
      <w:bookmarkEnd w:id="220"/>
      <w:bookmarkEnd w:id="221"/>
      <w:bookmarkEnd w:id="222"/>
    </w:p>
    <w:p>
      <w:pPr>
        <w:snapToGrid w:val="0"/>
        <w:spacing w:line="480" w:lineRule="auto"/>
        <w:ind w:firstLine="420"/>
        <w:rPr>
          <w:rFonts w:hint="eastAsia" w:ascii="仿宋" w:hAnsi="仿宋" w:eastAsia="仿宋" w:cs="仿宋"/>
        </w:rPr>
      </w:pPr>
      <w:r>
        <w:rPr>
          <w:rFonts w:hint="eastAsia" w:ascii="仿宋" w:hAnsi="仿宋" w:eastAsia="仿宋" w:cs="仿宋"/>
        </w:rPr>
        <w:t>1、竞争性磋商文件</w:t>
      </w:r>
    </w:p>
    <w:p>
      <w:pPr>
        <w:snapToGrid w:val="0"/>
        <w:spacing w:line="480" w:lineRule="auto"/>
        <w:ind w:firstLine="420"/>
        <w:rPr>
          <w:rFonts w:hint="eastAsia" w:ascii="仿宋" w:hAnsi="仿宋" w:eastAsia="仿宋" w:cs="仿宋"/>
        </w:rPr>
      </w:pPr>
      <w:r>
        <w:rPr>
          <w:rFonts w:hint="eastAsia" w:ascii="仿宋" w:hAnsi="仿宋" w:eastAsia="仿宋" w:cs="仿宋"/>
        </w:rPr>
        <w:t>2、成交供应商报价文件</w:t>
      </w:r>
    </w:p>
    <w:p>
      <w:pPr>
        <w:snapToGrid w:val="0"/>
        <w:spacing w:line="480" w:lineRule="auto"/>
        <w:ind w:firstLine="420"/>
        <w:rPr>
          <w:rFonts w:hint="eastAsia" w:ascii="仿宋" w:hAnsi="仿宋" w:eastAsia="仿宋" w:cs="仿宋"/>
        </w:rPr>
      </w:pPr>
      <w:r>
        <w:rPr>
          <w:rFonts w:hint="eastAsia" w:ascii="仿宋" w:hAnsi="仿宋" w:eastAsia="仿宋" w:cs="仿宋"/>
        </w:rPr>
        <w:t>3、成交供应商在评审过程中做出的有关澄清、说明或者补正文件</w:t>
      </w:r>
    </w:p>
    <w:p>
      <w:pPr>
        <w:snapToGrid w:val="0"/>
        <w:spacing w:line="480" w:lineRule="auto"/>
        <w:ind w:firstLine="420"/>
        <w:rPr>
          <w:rFonts w:hint="eastAsia" w:ascii="仿宋" w:hAnsi="仿宋" w:eastAsia="仿宋" w:cs="仿宋"/>
        </w:rPr>
      </w:pPr>
      <w:r>
        <w:rPr>
          <w:rFonts w:hint="eastAsia" w:ascii="仿宋" w:hAnsi="仿宋" w:eastAsia="仿宋" w:cs="仿宋"/>
        </w:rPr>
        <w:t>4、本合同附件</w:t>
      </w:r>
    </w:p>
    <w:p>
      <w:pPr>
        <w:snapToGrid w:val="0"/>
        <w:spacing w:line="480" w:lineRule="auto"/>
        <w:ind w:firstLine="420"/>
        <w:rPr>
          <w:rFonts w:hint="eastAsia" w:ascii="仿宋" w:hAnsi="仿宋" w:eastAsia="仿宋" w:cs="仿宋"/>
          <w:b/>
        </w:rPr>
      </w:pPr>
      <w:bookmarkStart w:id="223" w:name="_Toc24898"/>
      <w:bookmarkStart w:id="224" w:name="_Toc32045"/>
      <w:bookmarkStart w:id="225" w:name="_Toc12482"/>
      <w:bookmarkStart w:id="226" w:name="_Toc512"/>
      <w:bookmarkStart w:id="227" w:name="_Toc21648"/>
      <w:bookmarkStart w:id="228" w:name="_Toc8693"/>
      <w:bookmarkStart w:id="229" w:name="_Toc12790"/>
      <w:bookmarkStart w:id="230" w:name="_Toc16007"/>
      <w:bookmarkStart w:id="231" w:name="_Toc13400"/>
      <w:bookmarkStart w:id="232" w:name="_Toc31651"/>
      <w:bookmarkStart w:id="233" w:name="_Toc10914"/>
      <w:bookmarkStart w:id="234" w:name="_Toc28422"/>
      <w:r>
        <w:rPr>
          <w:rFonts w:hint="eastAsia" w:ascii="仿宋" w:hAnsi="仿宋" w:eastAsia="仿宋" w:cs="仿宋"/>
          <w:b/>
        </w:rPr>
        <w:t>二、货物的名称、数量</w:t>
      </w:r>
      <w:bookmarkEnd w:id="223"/>
      <w:bookmarkEnd w:id="224"/>
      <w:bookmarkEnd w:id="225"/>
      <w:bookmarkEnd w:id="226"/>
      <w:bookmarkEnd w:id="227"/>
      <w:bookmarkEnd w:id="228"/>
      <w:bookmarkEnd w:id="229"/>
      <w:bookmarkEnd w:id="230"/>
      <w:bookmarkEnd w:id="231"/>
      <w:bookmarkEnd w:id="232"/>
      <w:bookmarkEnd w:id="233"/>
      <w:bookmarkEnd w:id="234"/>
    </w:p>
    <w:p>
      <w:pPr>
        <w:snapToGrid w:val="0"/>
        <w:spacing w:line="480" w:lineRule="auto"/>
        <w:ind w:firstLine="420"/>
        <w:rPr>
          <w:rFonts w:hint="eastAsia" w:ascii="仿宋" w:hAnsi="仿宋" w:eastAsia="仿宋" w:cs="仿宋"/>
          <w:b/>
          <w:u w:val="single"/>
        </w:rPr>
      </w:pPr>
      <w:r>
        <w:rPr>
          <w:rFonts w:hint="eastAsia" w:ascii="仿宋" w:hAnsi="仿宋" w:eastAsia="仿宋" w:cs="仿宋"/>
          <w:b/>
          <w:u w:val="single"/>
        </w:rPr>
        <w:t xml:space="preserve">                                             </w:t>
      </w:r>
    </w:p>
    <w:p>
      <w:pPr>
        <w:snapToGrid w:val="0"/>
        <w:spacing w:line="480" w:lineRule="auto"/>
        <w:ind w:left="955"/>
        <w:rPr>
          <w:rFonts w:hint="eastAsia" w:ascii="仿宋" w:hAnsi="仿宋" w:eastAsia="仿宋" w:cs="仿宋"/>
        </w:rPr>
      </w:pPr>
      <w:r>
        <w:rPr>
          <w:rFonts w:hint="eastAsia" w:ascii="仿宋" w:hAnsi="仿宋" w:eastAsia="仿宋" w:cs="仿宋"/>
        </w:rPr>
        <w:t>（后附详细清单）</w:t>
      </w:r>
    </w:p>
    <w:p>
      <w:pPr>
        <w:snapToGrid w:val="0"/>
        <w:spacing w:line="480" w:lineRule="auto"/>
        <w:ind w:firstLine="420"/>
        <w:rPr>
          <w:rFonts w:hint="eastAsia" w:ascii="仿宋" w:hAnsi="仿宋" w:eastAsia="仿宋" w:cs="仿宋"/>
          <w:b/>
        </w:rPr>
      </w:pPr>
      <w:bookmarkStart w:id="235" w:name="_Toc26301"/>
      <w:bookmarkStart w:id="236" w:name="_Toc803"/>
      <w:bookmarkStart w:id="237" w:name="_Toc22890"/>
      <w:bookmarkStart w:id="238" w:name="_Toc2857"/>
      <w:bookmarkStart w:id="239" w:name="_Toc20103"/>
      <w:bookmarkStart w:id="240" w:name="_Toc27482"/>
      <w:bookmarkStart w:id="241" w:name="_Toc25934"/>
      <w:bookmarkStart w:id="242" w:name="_Toc31526"/>
      <w:bookmarkStart w:id="243" w:name="_Toc9800"/>
      <w:bookmarkStart w:id="244" w:name="_Toc11782"/>
      <w:bookmarkStart w:id="245" w:name="_Toc5005"/>
      <w:bookmarkStart w:id="246" w:name="_Toc19844"/>
      <w:r>
        <w:rPr>
          <w:rFonts w:hint="eastAsia" w:ascii="仿宋" w:hAnsi="仿宋" w:eastAsia="仿宋" w:cs="仿宋"/>
          <w:b/>
        </w:rPr>
        <w:t>三、合同金额</w:t>
      </w:r>
      <w:bookmarkEnd w:id="235"/>
      <w:bookmarkEnd w:id="236"/>
      <w:bookmarkEnd w:id="237"/>
      <w:bookmarkEnd w:id="238"/>
      <w:bookmarkEnd w:id="239"/>
      <w:bookmarkEnd w:id="240"/>
      <w:bookmarkEnd w:id="241"/>
      <w:bookmarkEnd w:id="242"/>
      <w:bookmarkEnd w:id="243"/>
      <w:bookmarkEnd w:id="244"/>
      <w:bookmarkEnd w:id="245"/>
      <w:bookmarkEnd w:id="246"/>
    </w:p>
    <w:p>
      <w:pPr>
        <w:snapToGrid w:val="0"/>
        <w:spacing w:line="480" w:lineRule="auto"/>
        <w:ind w:firstLine="840"/>
        <w:rPr>
          <w:rFonts w:hint="eastAsia" w:ascii="仿宋" w:hAnsi="仿宋" w:eastAsia="仿宋" w:cs="仿宋"/>
        </w:rPr>
      </w:pPr>
      <w:r>
        <w:rPr>
          <w:rFonts w:hint="eastAsia" w:ascii="仿宋" w:hAnsi="仿宋" w:eastAsia="仿宋" w:cs="仿宋"/>
        </w:rPr>
        <w:t>合同总金额：人民币</w:t>
      </w:r>
      <w:r>
        <w:rPr>
          <w:rFonts w:hint="eastAsia" w:ascii="仿宋" w:hAnsi="仿宋" w:eastAsia="仿宋" w:cs="仿宋"/>
          <w:u w:val="single"/>
        </w:rPr>
        <w:t xml:space="preserve">                       </w:t>
      </w:r>
      <w:r>
        <w:rPr>
          <w:rFonts w:hint="eastAsia" w:ascii="仿宋" w:hAnsi="仿宋" w:eastAsia="仿宋" w:cs="仿宋"/>
        </w:rPr>
        <w:t>（大写）</w:t>
      </w:r>
    </w:p>
    <w:p>
      <w:pPr>
        <w:snapToGrid w:val="0"/>
        <w:spacing w:line="480" w:lineRule="auto"/>
        <w:ind w:firstLine="955"/>
        <w:rPr>
          <w:rFonts w:hint="eastAsia" w:ascii="仿宋" w:hAnsi="仿宋" w:eastAsia="仿宋" w:cs="仿宋"/>
        </w:rPr>
      </w:pPr>
      <w:r>
        <w:rPr>
          <w:rFonts w:hint="eastAsia" w:ascii="仿宋" w:hAnsi="仿宋" w:eastAsia="仿宋" w:cs="仿宋"/>
        </w:rPr>
        <w:t xml:space="preserve">           人民币</w:t>
      </w:r>
      <w:r>
        <w:rPr>
          <w:rFonts w:hint="eastAsia" w:ascii="仿宋" w:hAnsi="仿宋" w:eastAsia="仿宋" w:cs="仿宋"/>
          <w:u w:val="single"/>
        </w:rPr>
        <w:t xml:space="preserve">                       </w:t>
      </w:r>
      <w:r>
        <w:rPr>
          <w:rFonts w:hint="eastAsia" w:ascii="仿宋" w:hAnsi="仿宋" w:eastAsia="仿宋" w:cs="仿宋"/>
        </w:rPr>
        <w:t>（小写）</w:t>
      </w:r>
    </w:p>
    <w:p>
      <w:pPr>
        <w:pStyle w:val="9"/>
        <w:snapToGrid w:val="0"/>
        <w:spacing w:line="480" w:lineRule="auto"/>
        <w:ind w:firstLine="840" w:firstLineChars="350"/>
        <w:rPr>
          <w:rFonts w:hint="eastAsia" w:ascii="仿宋" w:hAnsi="仿宋" w:eastAsia="仿宋" w:cs="仿宋"/>
          <w:sz w:val="24"/>
        </w:rPr>
      </w:pPr>
      <w:r>
        <w:rPr>
          <w:rFonts w:hint="eastAsia" w:ascii="仿宋" w:hAnsi="仿宋" w:eastAsia="仿宋" w:cs="仿宋"/>
          <w:sz w:val="24"/>
        </w:rPr>
        <w:t>分项价格见成交货物清单</w:t>
      </w:r>
    </w:p>
    <w:p>
      <w:pPr>
        <w:snapToGrid w:val="0"/>
        <w:spacing w:line="480" w:lineRule="auto"/>
        <w:ind w:firstLine="420"/>
        <w:rPr>
          <w:rFonts w:hint="eastAsia" w:ascii="仿宋" w:hAnsi="仿宋" w:eastAsia="仿宋" w:cs="仿宋"/>
          <w:b/>
          <w:highlight w:val="none"/>
        </w:rPr>
      </w:pPr>
      <w:bookmarkStart w:id="247" w:name="_Toc25332"/>
      <w:bookmarkStart w:id="248" w:name="_Toc28528"/>
      <w:bookmarkStart w:id="249" w:name="_Toc6298"/>
      <w:bookmarkStart w:id="250" w:name="_Toc13923"/>
      <w:bookmarkStart w:id="251" w:name="_Toc31993"/>
      <w:bookmarkStart w:id="252" w:name="_Toc30571"/>
      <w:bookmarkStart w:id="253" w:name="_Toc24951"/>
      <w:bookmarkStart w:id="254" w:name="_Toc13674"/>
      <w:bookmarkStart w:id="255" w:name="_Toc3656"/>
      <w:bookmarkStart w:id="256" w:name="_Toc5845"/>
      <w:bookmarkStart w:id="257" w:name="_Toc16875"/>
      <w:bookmarkStart w:id="258" w:name="_Toc10029"/>
      <w:r>
        <w:rPr>
          <w:rFonts w:hint="eastAsia" w:ascii="仿宋" w:hAnsi="仿宋" w:eastAsia="仿宋" w:cs="仿宋"/>
          <w:b/>
          <w:highlight w:val="none"/>
        </w:rPr>
        <w:t>四、付款</w:t>
      </w:r>
      <w:bookmarkEnd w:id="247"/>
      <w:bookmarkEnd w:id="248"/>
      <w:bookmarkEnd w:id="249"/>
      <w:bookmarkEnd w:id="250"/>
      <w:bookmarkEnd w:id="251"/>
      <w:bookmarkEnd w:id="252"/>
      <w:bookmarkEnd w:id="253"/>
      <w:bookmarkEnd w:id="254"/>
      <w:bookmarkEnd w:id="255"/>
      <w:bookmarkEnd w:id="256"/>
      <w:bookmarkEnd w:id="257"/>
      <w:bookmarkEnd w:id="258"/>
    </w:p>
    <w:p>
      <w:pPr>
        <w:snapToGrid w:val="0"/>
        <w:spacing w:line="480" w:lineRule="auto"/>
        <w:ind w:firstLine="480" w:firstLineChars="200"/>
        <w:rPr>
          <w:rFonts w:hint="eastAsia" w:ascii="仿宋" w:hAnsi="仿宋" w:eastAsia="仿宋" w:cs="仿宋"/>
          <w:b w:val="0"/>
          <w:bCs/>
          <w:lang w:eastAsia="zh-CN"/>
        </w:rPr>
      </w:pPr>
      <w:bookmarkStart w:id="259" w:name="_Toc19492"/>
      <w:bookmarkStart w:id="260" w:name="_Toc10715"/>
      <w:bookmarkStart w:id="261" w:name="_Toc3224"/>
      <w:bookmarkStart w:id="262" w:name="_Toc29688"/>
      <w:bookmarkStart w:id="263" w:name="_Toc16811"/>
      <w:bookmarkStart w:id="264" w:name="_Toc5272"/>
      <w:bookmarkStart w:id="265" w:name="_Toc8420"/>
      <w:bookmarkStart w:id="266" w:name="_Toc3617"/>
      <w:bookmarkStart w:id="267" w:name="_Toc11017"/>
      <w:bookmarkStart w:id="268" w:name="_Toc22862"/>
      <w:bookmarkStart w:id="269" w:name="_Toc22345"/>
      <w:bookmarkStart w:id="270" w:name="_Toc25243"/>
      <w:r>
        <w:rPr>
          <w:rFonts w:hint="eastAsia" w:ascii="仿宋" w:hAnsi="仿宋" w:eastAsia="仿宋" w:cs="仿宋"/>
          <w:b w:val="0"/>
          <w:bCs/>
          <w:lang w:eastAsia="zh-CN"/>
        </w:rPr>
        <w:t>付款方式：</w:t>
      </w:r>
    </w:p>
    <w:p>
      <w:pPr>
        <w:snapToGrid w:val="0"/>
        <w:spacing w:line="480" w:lineRule="auto"/>
        <w:ind w:firstLine="241" w:firstLineChars="100"/>
        <w:rPr>
          <w:rFonts w:hint="eastAsia" w:ascii="仿宋" w:hAnsi="仿宋" w:eastAsia="仿宋" w:cs="仿宋"/>
          <w:b/>
        </w:rPr>
      </w:pPr>
      <w:r>
        <w:rPr>
          <w:rFonts w:hint="eastAsia" w:ascii="仿宋" w:hAnsi="仿宋" w:eastAsia="仿宋" w:cs="仿宋"/>
          <w:b/>
        </w:rPr>
        <w:t>五、交货时间、地点、验收方式</w:t>
      </w:r>
      <w:bookmarkEnd w:id="259"/>
      <w:bookmarkEnd w:id="260"/>
      <w:bookmarkEnd w:id="261"/>
      <w:bookmarkEnd w:id="262"/>
      <w:bookmarkEnd w:id="263"/>
      <w:bookmarkEnd w:id="264"/>
      <w:bookmarkEnd w:id="265"/>
      <w:bookmarkEnd w:id="266"/>
      <w:bookmarkEnd w:id="267"/>
      <w:bookmarkEnd w:id="268"/>
      <w:bookmarkEnd w:id="269"/>
      <w:bookmarkEnd w:id="270"/>
    </w:p>
    <w:p>
      <w:pPr>
        <w:snapToGrid w:val="0"/>
        <w:spacing w:line="480" w:lineRule="auto"/>
        <w:ind w:firstLine="420" w:firstLineChars="175"/>
        <w:rPr>
          <w:rFonts w:hint="eastAsia" w:ascii="仿宋" w:hAnsi="仿宋" w:eastAsia="仿宋" w:cs="仿宋"/>
        </w:rPr>
      </w:pPr>
      <w:r>
        <w:rPr>
          <w:rFonts w:hint="eastAsia" w:ascii="仿宋" w:hAnsi="仿宋" w:eastAsia="仿宋" w:cs="仿宋"/>
        </w:rPr>
        <w:t>1、交货安装时间：</w:t>
      </w:r>
    </w:p>
    <w:p>
      <w:pPr>
        <w:tabs>
          <w:tab w:val="left" w:pos="955"/>
        </w:tabs>
        <w:snapToGrid w:val="0"/>
        <w:spacing w:line="480" w:lineRule="auto"/>
        <w:ind w:firstLine="420" w:firstLineChars="175"/>
        <w:rPr>
          <w:rFonts w:hint="eastAsia" w:ascii="仿宋" w:hAnsi="仿宋" w:eastAsia="仿宋" w:cs="仿宋"/>
        </w:rPr>
      </w:pPr>
      <w:r>
        <w:rPr>
          <w:rFonts w:hint="eastAsia" w:ascii="仿宋" w:hAnsi="仿宋" w:eastAsia="仿宋" w:cs="仿宋"/>
        </w:rPr>
        <w:t>2、交货地点：甲方指定地点。</w:t>
      </w:r>
    </w:p>
    <w:p>
      <w:pPr>
        <w:tabs>
          <w:tab w:val="left" w:pos="955"/>
        </w:tabs>
        <w:snapToGrid w:val="0"/>
        <w:spacing w:line="480" w:lineRule="auto"/>
        <w:ind w:firstLine="420" w:firstLineChars="175"/>
        <w:rPr>
          <w:rFonts w:hint="eastAsia" w:ascii="仿宋" w:hAnsi="仿宋" w:eastAsia="仿宋" w:cs="仿宋"/>
        </w:rPr>
      </w:pPr>
      <w:r>
        <w:rPr>
          <w:rFonts w:hint="eastAsia" w:ascii="仿宋" w:hAnsi="仿宋" w:eastAsia="仿宋" w:cs="仿宋"/>
        </w:rPr>
        <w:t>3、验收方式：甲方</w:t>
      </w:r>
      <w:r>
        <w:rPr>
          <w:rFonts w:hint="eastAsia" w:ascii="仿宋" w:hAnsi="仿宋" w:eastAsia="仿宋" w:cs="仿宋"/>
          <w:lang w:eastAsia="zh-CN"/>
        </w:rPr>
        <w:t>自行</w:t>
      </w:r>
      <w:r>
        <w:rPr>
          <w:rFonts w:hint="eastAsia" w:ascii="仿宋" w:hAnsi="仿宋" w:eastAsia="仿宋" w:cs="仿宋"/>
        </w:rPr>
        <w:t>验收 。</w:t>
      </w:r>
    </w:p>
    <w:p>
      <w:pPr>
        <w:snapToGrid w:val="0"/>
        <w:spacing w:line="480" w:lineRule="auto"/>
        <w:ind w:firstLine="420"/>
        <w:rPr>
          <w:rFonts w:hint="eastAsia" w:ascii="仿宋" w:hAnsi="仿宋" w:eastAsia="仿宋" w:cs="仿宋"/>
          <w:b/>
        </w:rPr>
      </w:pPr>
      <w:bookmarkStart w:id="271" w:name="_Toc2699"/>
      <w:bookmarkStart w:id="272" w:name="_Toc22825"/>
      <w:bookmarkStart w:id="273" w:name="_Toc4605"/>
      <w:bookmarkStart w:id="274" w:name="_Toc23767"/>
      <w:bookmarkStart w:id="275" w:name="_Toc17315"/>
      <w:bookmarkStart w:id="276" w:name="_Toc29666"/>
      <w:bookmarkStart w:id="277" w:name="_Toc11496"/>
      <w:bookmarkStart w:id="278" w:name="_Toc20009"/>
      <w:bookmarkStart w:id="279" w:name="_Toc19023"/>
      <w:bookmarkStart w:id="280" w:name="_Toc8026"/>
      <w:bookmarkStart w:id="281" w:name="_Toc1246"/>
      <w:bookmarkStart w:id="282" w:name="_Toc27144"/>
      <w:r>
        <w:rPr>
          <w:rFonts w:hint="eastAsia" w:ascii="仿宋" w:hAnsi="仿宋" w:eastAsia="仿宋" w:cs="仿宋"/>
          <w:b/>
        </w:rPr>
        <w:t>六、</w:t>
      </w:r>
      <w:bookmarkEnd w:id="271"/>
      <w:bookmarkEnd w:id="272"/>
      <w:bookmarkEnd w:id="273"/>
      <w:bookmarkEnd w:id="274"/>
      <w:bookmarkEnd w:id="275"/>
      <w:bookmarkEnd w:id="276"/>
      <w:bookmarkEnd w:id="277"/>
      <w:bookmarkEnd w:id="278"/>
      <w:bookmarkEnd w:id="279"/>
      <w:bookmarkEnd w:id="280"/>
      <w:bookmarkEnd w:id="281"/>
      <w:bookmarkEnd w:id="282"/>
      <w:bookmarkStart w:id="283" w:name="_Toc22880"/>
      <w:bookmarkStart w:id="284" w:name="_Toc916"/>
      <w:bookmarkStart w:id="285" w:name="_Toc11753"/>
      <w:bookmarkStart w:id="286" w:name="_Toc2390"/>
      <w:bookmarkStart w:id="287" w:name="_Toc30321"/>
      <w:bookmarkStart w:id="288" w:name="_Toc31001"/>
      <w:bookmarkStart w:id="289" w:name="_Toc16131"/>
      <w:bookmarkStart w:id="290" w:name="_Toc14807"/>
      <w:bookmarkStart w:id="291" w:name="_Toc17951"/>
      <w:bookmarkStart w:id="292" w:name="_Toc17934"/>
      <w:bookmarkStart w:id="293" w:name="_Toc13887"/>
      <w:r>
        <w:rPr>
          <w:rFonts w:hint="eastAsia" w:ascii="仿宋" w:hAnsi="仿宋" w:eastAsia="仿宋" w:cs="仿宋"/>
          <w:b/>
        </w:rPr>
        <w:t>履约保证金</w:t>
      </w:r>
    </w:p>
    <w:p>
      <w:pPr>
        <w:snapToGrid w:val="0"/>
        <w:spacing w:line="480" w:lineRule="auto"/>
        <w:ind w:firstLine="420"/>
        <w:rPr>
          <w:rFonts w:hint="eastAsia" w:ascii="仿宋" w:hAnsi="仿宋" w:eastAsia="仿宋" w:cs="仿宋"/>
          <w:highlight w:val="none"/>
          <w:lang w:val="en-US" w:eastAsia="zh-CN"/>
        </w:rPr>
      </w:pPr>
      <w:bookmarkStart w:id="294" w:name="_Toc3793"/>
      <w:r>
        <w:rPr>
          <w:rFonts w:hint="eastAsia" w:ascii="仿宋" w:hAnsi="仿宋" w:eastAsia="仿宋" w:cs="仿宋"/>
          <w:highlight w:val="none"/>
        </w:rPr>
        <w:t>本项目</w:t>
      </w:r>
      <w:r>
        <w:rPr>
          <w:rFonts w:hint="eastAsia" w:ascii="仿宋" w:hAnsi="仿宋" w:eastAsia="仿宋" w:cs="仿宋"/>
          <w:highlight w:val="none"/>
          <w:lang w:eastAsia="zh-CN"/>
        </w:rPr>
        <w:t>无</w:t>
      </w:r>
      <w:r>
        <w:rPr>
          <w:rFonts w:hint="eastAsia" w:ascii="仿宋" w:hAnsi="仿宋" w:eastAsia="仿宋" w:cs="仿宋"/>
          <w:highlight w:val="none"/>
        </w:rPr>
        <w:t>履约保证金</w:t>
      </w:r>
      <w:r>
        <w:rPr>
          <w:rFonts w:hint="eastAsia" w:ascii="仿宋" w:hAnsi="仿宋" w:eastAsia="仿宋" w:cs="仿宋"/>
          <w:highlight w:val="none"/>
          <w:lang w:val="en-US" w:eastAsia="zh-CN"/>
        </w:rPr>
        <w:t>。</w:t>
      </w:r>
    </w:p>
    <w:p>
      <w:pPr>
        <w:snapToGrid w:val="0"/>
        <w:spacing w:line="480" w:lineRule="auto"/>
        <w:ind w:firstLine="420"/>
        <w:rPr>
          <w:rFonts w:hint="eastAsia" w:ascii="仿宋" w:hAnsi="仿宋" w:eastAsia="仿宋" w:cs="仿宋"/>
          <w:b/>
        </w:rPr>
      </w:pPr>
      <w:r>
        <w:rPr>
          <w:rFonts w:hint="eastAsia" w:ascii="仿宋" w:hAnsi="仿宋" w:eastAsia="仿宋" w:cs="仿宋"/>
          <w:b/>
        </w:rPr>
        <w:t>七、合同生效</w:t>
      </w:r>
      <w:bookmarkEnd w:id="283"/>
      <w:bookmarkEnd w:id="284"/>
      <w:bookmarkEnd w:id="285"/>
      <w:bookmarkEnd w:id="286"/>
      <w:bookmarkEnd w:id="287"/>
      <w:bookmarkEnd w:id="288"/>
      <w:bookmarkEnd w:id="289"/>
      <w:bookmarkEnd w:id="290"/>
      <w:bookmarkEnd w:id="291"/>
      <w:bookmarkEnd w:id="292"/>
      <w:bookmarkEnd w:id="293"/>
      <w:bookmarkEnd w:id="294"/>
    </w:p>
    <w:p>
      <w:pPr>
        <w:tabs>
          <w:tab w:val="left" w:pos="360"/>
          <w:tab w:val="left" w:pos="1146"/>
        </w:tabs>
        <w:snapToGrid w:val="0"/>
        <w:spacing w:line="480" w:lineRule="auto"/>
        <w:ind w:left="955" w:leftChars="398"/>
        <w:rPr>
          <w:rFonts w:hint="eastAsia" w:ascii="仿宋" w:hAnsi="仿宋" w:eastAsia="仿宋" w:cs="仿宋"/>
        </w:rPr>
      </w:pPr>
      <w:r>
        <w:rPr>
          <w:rFonts w:hint="eastAsia" w:ascii="仿宋" w:hAnsi="仿宋" w:eastAsia="仿宋" w:cs="仿宋"/>
        </w:rPr>
        <w:t xml:space="preserve">本合同为附条件生效合同，除甲乙双方签章，同时加盖代理机构合同审核章后，合同生效。 </w:t>
      </w:r>
    </w:p>
    <w:p>
      <w:pPr>
        <w:snapToGrid w:val="0"/>
        <w:spacing w:line="480" w:lineRule="auto"/>
        <w:ind w:firstLine="420"/>
        <w:rPr>
          <w:rFonts w:hint="eastAsia" w:ascii="仿宋" w:hAnsi="仿宋" w:eastAsia="仿宋" w:cs="仿宋"/>
          <w:b/>
        </w:rPr>
      </w:pPr>
      <w:bookmarkStart w:id="295" w:name="_Toc20146"/>
      <w:bookmarkStart w:id="296" w:name="_Toc2124"/>
      <w:bookmarkStart w:id="297" w:name="_Toc4780"/>
      <w:bookmarkStart w:id="298" w:name="_Toc738"/>
      <w:bookmarkStart w:id="299" w:name="_Toc4403"/>
      <w:bookmarkStart w:id="300" w:name="_Toc31590"/>
      <w:bookmarkStart w:id="301" w:name="_Toc31261"/>
      <w:bookmarkStart w:id="302" w:name="_Toc16001"/>
      <w:bookmarkStart w:id="303" w:name="_Toc30519"/>
      <w:bookmarkStart w:id="304" w:name="_Toc5524"/>
      <w:bookmarkStart w:id="305" w:name="_Toc7275"/>
      <w:r>
        <w:rPr>
          <w:rFonts w:hint="eastAsia" w:ascii="仿宋" w:hAnsi="仿宋" w:eastAsia="仿宋" w:cs="仿宋"/>
          <w:b/>
        </w:rPr>
        <w:t>八、合同保存</w:t>
      </w:r>
      <w:bookmarkEnd w:id="295"/>
      <w:bookmarkEnd w:id="296"/>
      <w:bookmarkEnd w:id="297"/>
      <w:bookmarkEnd w:id="298"/>
      <w:bookmarkEnd w:id="299"/>
      <w:bookmarkEnd w:id="300"/>
      <w:bookmarkEnd w:id="301"/>
      <w:bookmarkEnd w:id="302"/>
      <w:bookmarkEnd w:id="303"/>
      <w:bookmarkEnd w:id="304"/>
      <w:bookmarkEnd w:id="305"/>
    </w:p>
    <w:p>
      <w:pPr>
        <w:snapToGrid w:val="0"/>
        <w:spacing w:line="480" w:lineRule="auto"/>
        <w:ind w:left="545" w:leftChars="227" w:firstLine="360" w:firstLineChars="150"/>
        <w:rPr>
          <w:rFonts w:hint="eastAsia" w:ascii="仿宋" w:hAnsi="仿宋" w:eastAsia="仿宋" w:cs="仿宋"/>
        </w:rPr>
      </w:pPr>
      <w:r>
        <w:rPr>
          <w:rFonts w:hint="eastAsia" w:ascii="仿宋" w:hAnsi="仿宋" w:eastAsia="仿宋" w:cs="仿宋"/>
        </w:rPr>
        <w:t>本合同一式</w:t>
      </w:r>
      <w:r>
        <w:rPr>
          <w:rFonts w:hint="eastAsia" w:ascii="仿宋" w:hAnsi="仿宋" w:eastAsia="仿宋" w:cs="仿宋"/>
          <w:lang w:eastAsia="zh-CN"/>
        </w:rPr>
        <w:t>七</w:t>
      </w:r>
      <w:r>
        <w:rPr>
          <w:rFonts w:hint="eastAsia" w:ascii="仿宋" w:hAnsi="仿宋" w:eastAsia="仿宋" w:cs="仿宋"/>
        </w:rPr>
        <w:t>份，甲方两份，乙方两份，代理机构</w:t>
      </w:r>
      <w:r>
        <w:rPr>
          <w:rFonts w:hint="eastAsia" w:ascii="仿宋" w:hAnsi="仿宋" w:eastAsia="仿宋" w:cs="仿宋"/>
          <w:lang w:eastAsia="zh-CN"/>
        </w:rPr>
        <w:t>三</w:t>
      </w:r>
      <w:r>
        <w:rPr>
          <w:rFonts w:hint="eastAsia" w:ascii="仿宋" w:hAnsi="仿宋" w:eastAsia="仿宋" w:cs="仿宋"/>
        </w:rPr>
        <w:t>份。</w:t>
      </w:r>
    </w:p>
    <w:p>
      <w:pPr>
        <w:snapToGrid w:val="0"/>
        <w:spacing w:line="480" w:lineRule="auto"/>
        <w:ind w:firstLine="420"/>
        <w:rPr>
          <w:rFonts w:hint="eastAsia" w:ascii="仿宋" w:hAnsi="仿宋" w:eastAsia="仿宋" w:cs="仿宋"/>
          <w:b/>
        </w:rPr>
      </w:pPr>
      <w:bookmarkStart w:id="306" w:name="_Toc14385"/>
      <w:bookmarkStart w:id="307" w:name="_Toc26699"/>
      <w:bookmarkStart w:id="308" w:name="_Toc24388"/>
      <w:bookmarkStart w:id="309" w:name="_Toc16221"/>
      <w:bookmarkStart w:id="310" w:name="_Toc663"/>
      <w:bookmarkStart w:id="311" w:name="_Toc25812"/>
      <w:bookmarkStart w:id="312" w:name="_Toc9731"/>
      <w:bookmarkStart w:id="313" w:name="_Toc29035"/>
      <w:bookmarkStart w:id="314" w:name="_Toc26866"/>
      <w:bookmarkStart w:id="315" w:name="_Toc9575"/>
      <w:bookmarkStart w:id="316" w:name="_Toc23651"/>
      <w:bookmarkStart w:id="317" w:name="_Toc23417"/>
      <w:r>
        <w:rPr>
          <w:rFonts w:hint="eastAsia" w:ascii="仿宋" w:hAnsi="仿宋" w:eastAsia="仿宋" w:cs="仿宋"/>
          <w:b/>
        </w:rPr>
        <w:t>九、违约条款</w:t>
      </w:r>
      <w:bookmarkEnd w:id="306"/>
      <w:bookmarkEnd w:id="307"/>
      <w:bookmarkEnd w:id="308"/>
      <w:bookmarkEnd w:id="309"/>
      <w:bookmarkEnd w:id="310"/>
      <w:bookmarkEnd w:id="311"/>
      <w:bookmarkEnd w:id="312"/>
      <w:bookmarkEnd w:id="313"/>
      <w:bookmarkEnd w:id="314"/>
      <w:bookmarkEnd w:id="315"/>
      <w:bookmarkEnd w:id="316"/>
      <w:bookmarkEnd w:id="317"/>
    </w:p>
    <w:p>
      <w:pPr>
        <w:tabs>
          <w:tab w:val="left" w:pos="955"/>
          <w:tab w:val="left" w:pos="1146"/>
        </w:tabs>
        <w:snapToGrid w:val="0"/>
        <w:spacing w:line="480" w:lineRule="auto"/>
        <w:ind w:left="955" w:leftChars="398"/>
        <w:rPr>
          <w:rFonts w:hint="eastAsia" w:ascii="仿宋" w:hAnsi="仿宋" w:eastAsia="仿宋" w:cs="仿宋"/>
        </w:rPr>
      </w:pPr>
      <w:r>
        <w:rPr>
          <w:rFonts w:hint="eastAsia" w:ascii="仿宋" w:hAnsi="仿宋" w:eastAsia="仿宋" w:cs="仿宋"/>
        </w:rPr>
        <w:t>（1）合同一方违约，违约方向对方支付违约金，违约金额为成交金额的 10 %。</w:t>
      </w:r>
    </w:p>
    <w:p>
      <w:pPr>
        <w:tabs>
          <w:tab w:val="left" w:pos="955"/>
          <w:tab w:val="left" w:pos="1146"/>
        </w:tabs>
        <w:snapToGrid w:val="0"/>
        <w:spacing w:line="480" w:lineRule="auto"/>
        <w:ind w:left="960" w:leftChars="400"/>
        <w:rPr>
          <w:rFonts w:hint="eastAsia" w:ascii="仿宋" w:hAnsi="仿宋" w:eastAsia="仿宋" w:cs="仿宋"/>
        </w:rPr>
      </w:pPr>
      <w:r>
        <w:rPr>
          <w:rFonts w:hint="eastAsia" w:ascii="仿宋" w:hAnsi="仿宋" w:eastAsia="仿宋" w:cs="仿宋"/>
        </w:rPr>
        <w:t>（2）成交供应商给用户造成的实际损失高于违约金的，成交供应商应给用户对高出违约金的部分予以赔偿。</w:t>
      </w:r>
    </w:p>
    <w:p>
      <w:pPr>
        <w:tabs>
          <w:tab w:val="left" w:pos="955"/>
          <w:tab w:val="left" w:pos="1146"/>
        </w:tabs>
        <w:snapToGrid w:val="0"/>
        <w:spacing w:line="480" w:lineRule="auto"/>
        <w:ind w:left="955" w:leftChars="398"/>
        <w:rPr>
          <w:rFonts w:hint="eastAsia" w:ascii="仿宋" w:hAnsi="仿宋" w:eastAsia="仿宋" w:cs="仿宋"/>
        </w:rPr>
      </w:pPr>
      <w:r>
        <w:rPr>
          <w:rFonts w:hint="eastAsia" w:ascii="仿宋" w:hAnsi="仿宋" w:eastAsia="仿宋" w:cs="仿宋"/>
        </w:rPr>
        <w:t>（3）成交供应商迟延履行合同、不完全履行合同或提供的服务不符合招标文件的要求，除支付违约金外，仍应实际履行合同或重新提供符合要求的服务。</w:t>
      </w:r>
    </w:p>
    <w:p>
      <w:pPr>
        <w:tabs>
          <w:tab w:val="left" w:pos="955"/>
          <w:tab w:val="left" w:pos="1146"/>
        </w:tabs>
        <w:snapToGrid w:val="0"/>
        <w:spacing w:line="480" w:lineRule="auto"/>
        <w:ind w:firstLine="840" w:firstLineChars="350"/>
        <w:rPr>
          <w:rFonts w:hint="eastAsia" w:ascii="仿宋" w:hAnsi="仿宋" w:eastAsia="仿宋" w:cs="仿宋"/>
        </w:rPr>
      </w:pPr>
      <w:r>
        <w:rPr>
          <w:rFonts w:hint="eastAsia" w:ascii="仿宋" w:hAnsi="仿宋" w:eastAsia="仿宋" w:cs="仿宋"/>
        </w:rPr>
        <w:t>（4）其它未尽事宜，以《中华人民共和国合同法》规定为准。</w:t>
      </w:r>
    </w:p>
    <w:p>
      <w:pPr>
        <w:snapToGrid w:val="0"/>
        <w:spacing w:line="480" w:lineRule="auto"/>
        <w:ind w:firstLine="420"/>
        <w:rPr>
          <w:rFonts w:hint="eastAsia" w:ascii="仿宋" w:hAnsi="仿宋" w:eastAsia="仿宋" w:cs="仿宋"/>
        </w:rPr>
      </w:pPr>
      <w:bookmarkStart w:id="318" w:name="_Toc8324"/>
      <w:bookmarkStart w:id="319" w:name="_Toc30174"/>
      <w:bookmarkStart w:id="320" w:name="_Toc31084"/>
      <w:bookmarkStart w:id="321" w:name="_Toc27626"/>
      <w:bookmarkStart w:id="322" w:name="_Toc1385"/>
      <w:bookmarkStart w:id="323" w:name="_Toc7666"/>
      <w:bookmarkStart w:id="324" w:name="_Toc15588"/>
      <w:bookmarkStart w:id="325" w:name="_Toc19059"/>
      <w:bookmarkStart w:id="326" w:name="_Toc2750"/>
      <w:bookmarkStart w:id="327" w:name="_Toc10673"/>
      <w:bookmarkStart w:id="328" w:name="_Toc31412"/>
      <w:bookmarkStart w:id="329" w:name="_Toc32515"/>
      <w:r>
        <w:rPr>
          <w:rFonts w:hint="eastAsia" w:ascii="仿宋" w:hAnsi="仿宋" w:eastAsia="仿宋" w:cs="仿宋"/>
          <w:b/>
        </w:rPr>
        <w:t>十、合同发生纠纷时，向当地仲裁委员会提起仲裁。</w:t>
      </w:r>
      <w:bookmarkEnd w:id="318"/>
      <w:bookmarkEnd w:id="319"/>
      <w:bookmarkEnd w:id="320"/>
      <w:bookmarkEnd w:id="321"/>
      <w:bookmarkEnd w:id="322"/>
      <w:bookmarkEnd w:id="323"/>
      <w:bookmarkEnd w:id="324"/>
      <w:bookmarkEnd w:id="325"/>
      <w:bookmarkEnd w:id="326"/>
      <w:bookmarkEnd w:id="327"/>
      <w:bookmarkEnd w:id="328"/>
      <w:bookmarkEnd w:id="329"/>
    </w:p>
    <w:p>
      <w:pPr>
        <w:snapToGrid w:val="0"/>
        <w:spacing w:line="480" w:lineRule="auto"/>
        <w:rPr>
          <w:rFonts w:hint="eastAsia" w:ascii="仿宋" w:hAnsi="仿宋" w:eastAsia="仿宋" w:cs="仿宋"/>
        </w:rPr>
      </w:pPr>
    </w:p>
    <w:p>
      <w:pPr>
        <w:pStyle w:val="19"/>
        <w:ind w:left="1440"/>
        <w:rPr>
          <w:rFonts w:hint="eastAsia" w:ascii="仿宋" w:hAnsi="仿宋" w:eastAsia="仿宋" w:cs="仿宋"/>
          <w:sz w:val="24"/>
        </w:rPr>
      </w:pPr>
    </w:p>
    <w:p>
      <w:pPr>
        <w:rPr>
          <w:rFonts w:hint="eastAsia" w:ascii="仿宋" w:hAnsi="仿宋" w:eastAsia="仿宋" w:cs="仿宋"/>
        </w:rPr>
      </w:pPr>
    </w:p>
    <w:p>
      <w:pPr>
        <w:pStyle w:val="19"/>
        <w:ind w:left="1440"/>
        <w:rPr>
          <w:rFonts w:hint="eastAsia" w:ascii="仿宋" w:hAnsi="仿宋" w:eastAsia="仿宋" w:cs="仿宋"/>
          <w:sz w:val="24"/>
        </w:rPr>
      </w:pPr>
    </w:p>
    <w:p>
      <w:pPr>
        <w:rPr>
          <w:rFonts w:hint="eastAsia" w:ascii="仿宋" w:hAnsi="仿宋" w:eastAsia="仿宋" w:cs="仿宋"/>
        </w:rPr>
      </w:pPr>
    </w:p>
    <w:p>
      <w:pPr>
        <w:pStyle w:val="19"/>
        <w:ind w:left="1440"/>
        <w:rPr>
          <w:rFonts w:hint="eastAsia" w:ascii="仿宋" w:hAnsi="仿宋" w:eastAsia="仿宋" w:cs="仿宋"/>
        </w:rPr>
      </w:pPr>
      <w:r>
        <w:rPr>
          <w:rFonts w:hint="eastAsia" w:ascii="仿宋" w:hAnsi="仿宋" w:eastAsia="仿宋" w:cs="仿宋"/>
        </w:rPr>
        <w:br w:type="page"/>
      </w:r>
    </w:p>
    <w:p>
      <w:pPr>
        <w:snapToGrid w:val="0"/>
        <w:spacing w:line="480" w:lineRule="auto"/>
        <w:ind w:firstLine="420" w:firstLineChars="175"/>
        <w:rPr>
          <w:rFonts w:hint="eastAsia" w:ascii="仿宋" w:hAnsi="仿宋" w:eastAsia="仿宋" w:cs="仿宋"/>
        </w:rPr>
      </w:pPr>
    </w:p>
    <w:p>
      <w:pPr>
        <w:snapToGrid w:val="0"/>
        <w:spacing w:line="480" w:lineRule="auto"/>
        <w:ind w:firstLine="420" w:firstLineChars="175"/>
        <w:rPr>
          <w:rFonts w:hint="eastAsia" w:ascii="仿宋" w:hAnsi="仿宋" w:eastAsia="仿宋" w:cs="仿宋"/>
        </w:rPr>
      </w:pPr>
      <w:r>
        <w:rPr>
          <w:rFonts w:hint="eastAsia" w:ascii="仿宋" w:hAnsi="仿宋" w:eastAsia="仿宋" w:cs="仿宋"/>
        </w:rPr>
        <w:t>甲    方（公章）：                  乙    方（公章）：</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法定代表人或授权代理人：（签字）    法定代表人或授权代理人：（签字）</w:t>
      </w:r>
    </w:p>
    <w:p>
      <w:pPr>
        <w:snapToGrid w:val="0"/>
        <w:spacing w:beforeLines="50" w:line="480" w:lineRule="auto"/>
        <w:rPr>
          <w:rFonts w:hint="eastAsia" w:ascii="仿宋" w:hAnsi="仿宋" w:eastAsia="仿宋" w:cs="仿宋"/>
        </w:rPr>
      </w:pPr>
      <w:r>
        <w:rPr>
          <w:rFonts w:hint="eastAsia" w:ascii="仿宋" w:hAnsi="仿宋" w:eastAsia="仿宋" w:cs="仿宋"/>
        </w:rPr>
        <w:t xml:space="preserve">                                       开户单位：</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开户银行：                          开户银行：</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 xml:space="preserve">帐    号：                          帐    号： </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地    址：                          地    址：</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邮政编码：                          邮政编码：</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电    话：                          电    话：</w:t>
      </w:r>
    </w:p>
    <w:p>
      <w:pPr>
        <w:snapToGrid w:val="0"/>
        <w:spacing w:beforeLines="50" w:line="480" w:lineRule="auto"/>
        <w:ind w:firstLine="420" w:firstLineChars="175"/>
        <w:rPr>
          <w:rFonts w:hint="eastAsia" w:ascii="仿宋" w:hAnsi="仿宋" w:eastAsia="仿宋" w:cs="仿宋"/>
        </w:rPr>
      </w:pPr>
      <w:r>
        <w:rPr>
          <w:rFonts w:hint="eastAsia" w:ascii="仿宋" w:hAnsi="仿宋" w:eastAsia="仿宋" w:cs="仿宋"/>
        </w:rPr>
        <w:t>签订时间：                          签订时间：</w:t>
      </w:r>
    </w:p>
    <w:p>
      <w:pPr>
        <w:pStyle w:val="40"/>
        <w:rPr>
          <w:rFonts w:hint="eastAsia"/>
        </w:rPr>
      </w:pPr>
    </w:p>
    <w:p>
      <w:pPr>
        <w:snapToGrid w:val="0"/>
        <w:spacing w:beforeLines="50" w:line="480" w:lineRule="auto"/>
        <w:rPr>
          <w:rFonts w:hint="eastAsia" w:ascii="仿宋" w:hAnsi="仿宋" w:eastAsia="仿宋" w:cs="仿宋"/>
        </w:rPr>
      </w:pPr>
      <w:r>
        <w:rPr>
          <w:rFonts w:hint="eastAsia" w:ascii="仿宋" w:hAnsi="仿宋" w:eastAsia="仿宋" w:cs="仿宋"/>
        </w:rPr>
        <w:t>此处加盖代理机构合同审核章，并签署日期（同时甲方、乙方、代理机构加盖骑缝章）</w:t>
      </w:r>
    </w:p>
    <w:p>
      <w:pPr>
        <w:snapToGrid w:val="0"/>
        <w:spacing w:beforeLines="50" w:line="480" w:lineRule="auto"/>
        <w:rPr>
          <w:rFonts w:hint="eastAsia" w:ascii="仿宋" w:hAnsi="仿宋" w:eastAsia="仿宋" w:cs="仿宋"/>
        </w:rPr>
      </w:pPr>
    </w:p>
    <w:p>
      <w:pPr>
        <w:snapToGrid w:val="0"/>
        <w:spacing w:beforeLines="50" w:line="480" w:lineRule="auto"/>
        <w:rPr>
          <w:rFonts w:hint="eastAsia" w:ascii="仿宋" w:hAnsi="仿宋" w:eastAsia="仿宋" w:cs="仿宋"/>
        </w:rPr>
      </w:pPr>
    </w:p>
    <w:p>
      <w:pPr>
        <w:snapToGrid w:val="0"/>
        <w:spacing w:beforeLines="50" w:line="480" w:lineRule="auto"/>
        <w:rPr>
          <w:rFonts w:hint="eastAsia" w:ascii="仿宋" w:hAnsi="仿宋" w:eastAsia="仿宋" w:cs="仿宋"/>
        </w:rPr>
      </w:pPr>
    </w:p>
    <w:p>
      <w:pPr>
        <w:rPr>
          <w:rFonts w:hint="eastAsia" w:ascii="仿宋" w:hAnsi="仿宋" w:eastAsia="仿宋" w:cs="仿宋"/>
          <w:b/>
          <w:kern w:val="44"/>
          <w:sz w:val="44"/>
        </w:rPr>
      </w:pPr>
      <w:bookmarkStart w:id="330" w:name="_Toc10012"/>
      <w:bookmarkStart w:id="331" w:name="_Toc3663"/>
      <w:bookmarkStart w:id="332" w:name="_Toc181180300"/>
      <w:bookmarkStart w:id="333" w:name="_Toc183264344"/>
      <w:bookmarkStart w:id="334" w:name="_Toc31366"/>
      <w:bookmarkStart w:id="335" w:name="_Toc5436"/>
      <w:bookmarkStart w:id="336" w:name="_Toc27984"/>
      <w:bookmarkStart w:id="337" w:name="_Toc28834"/>
      <w:bookmarkStart w:id="338" w:name="_Toc31690"/>
      <w:bookmarkStart w:id="339" w:name="_Toc6525"/>
      <w:bookmarkStart w:id="340" w:name="_Toc25183"/>
      <w:bookmarkStart w:id="341" w:name="_Toc4371"/>
      <w:bookmarkStart w:id="342" w:name="_Toc31628"/>
      <w:bookmarkStart w:id="343" w:name="_Toc9490"/>
      <w:r>
        <w:rPr>
          <w:rFonts w:hint="eastAsia" w:ascii="仿宋" w:hAnsi="仿宋" w:eastAsia="仿宋" w:cs="仿宋"/>
        </w:rPr>
        <w:br w:type="page"/>
      </w:r>
    </w:p>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p>
      <w:pPr>
        <w:spacing w:line="360" w:lineRule="auto"/>
        <w:jc w:val="center"/>
        <w:outlineLvl w:val="0"/>
        <w:rPr>
          <w:rFonts w:hint="eastAsia" w:ascii="仿宋" w:hAnsi="仿宋" w:eastAsia="仿宋" w:cs="仿宋"/>
          <w:b/>
          <w:bCs/>
          <w:sz w:val="36"/>
          <w:szCs w:val="36"/>
        </w:rPr>
      </w:pPr>
      <w:bookmarkStart w:id="344" w:name="_Toc23779"/>
      <w:bookmarkStart w:id="345" w:name="_Toc12524803"/>
      <w:bookmarkStart w:id="346" w:name="_Toc13561433"/>
      <w:bookmarkStart w:id="347" w:name="_Toc22648"/>
      <w:bookmarkStart w:id="348" w:name="_Toc11827"/>
      <w:bookmarkStart w:id="349" w:name="_Toc1734"/>
      <w:bookmarkStart w:id="350" w:name="_Toc18013"/>
      <w:bookmarkStart w:id="351" w:name="_Toc9814"/>
      <w:bookmarkStart w:id="352" w:name="_Toc3983"/>
      <w:bookmarkStart w:id="353" w:name="_Toc19567"/>
      <w:bookmarkStart w:id="354" w:name="_Toc31804"/>
      <w:bookmarkStart w:id="355" w:name="_Toc25544"/>
      <w:bookmarkStart w:id="356" w:name="_Toc31143"/>
      <w:bookmarkStart w:id="357" w:name="_Toc21835"/>
      <w:r>
        <w:rPr>
          <w:rFonts w:hint="eastAsia" w:ascii="仿宋" w:hAnsi="仿宋" w:eastAsia="仿宋" w:cs="仿宋"/>
          <w:b/>
          <w:bCs/>
          <w:sz w:val="36"/>
          <w:szCs w:val="36"/>
        </w:rPr>
        <w:t>第六部分   附   件</w:t>
      </w:r>
      <w:bookmarkEnd w:id="344"/>
      <w:bookmarkEnd w:id="345"/>
      <w:bookmarkEnd w:id="346"/>
    </w:p>
    <w:p>
      <w:pPr>
        <w:spacing w:line="360" w:lineRule="auto"/>
        <w:rPr>
          <w:rFonts w:hint="eastAsia" w:ascii="仿宋" w:hAnsi="仿宋" w:eastAsia="仿宋" w:cs="仿宋"/>
          <w:b/>
          <w:bCs/>
        </w:rPr>
      </w:pPr>
      <w:bookmarkStart w:id="358" w:name="_Toc29582"/>
      <w:bookmarkStart w:id="359" w:name="_Toc11503"/>
      <w:bookmarkStart w:id="360" w:name="_Toc25428"/>
      <w:bookmarkStart w:id="361" w:name="_Toc26870"/>
      <w:bookmarkStart w:id="362" w:name="_Toc12224"/>
      <w:bookmarkStart w:id="363" w:name="_Toc20504"/>
      <w:bookmarkStart w:id="364" w:name="_Toc22673"/>
      <w:bookmarkStart w:id="365" w:name="_Toc29049"/>
      <w:bookmarkStart w:id="366" w:name="_Toc4390"/>
      <w:bookmarkStart w:id="367" w:name="_Toc2424"/>
      <w:bookmarkStart w:id="368" w:name="_Toc12531"/>
      <w:bookmarkStart w:id="369" w:name="_Toc23264"/>
      <w:r>
        <w:rPr>
          <w:rFonts w:hint="eastAsia" w:ascii="仿宋" w:hAnsi="仿宋" w:eastAsia="仿宋" w:cs="仿宋"/>
          <w:b/>
          <w:bCs/>
        </w:rPr>
        <w:t>附件一：</w:t>
      </w:r>
      <w:bookmarkEnd w:id="358"/>
      <w:bookmarkEnd w:id="359"/>
      <w:bookmarkEnd w:id="360"/>
      <w:bookmarkEnd w:id="361"/>
      <w:bookmarkEnd w:id="362"/>
      <w:bookmarkEnd w:id="363"/>
      <w:bookmarkEnd w:id="364"/>
      <w:bookmarkEnd w:id="365"/>
      <w:bookmarkEnd w:id="366"/>
      <w:bookmarkEnd w:id="367"/>
      <w:bookmarkEnd w:id="368"/>
      <w:bookmarkEnd w:id="369"/>
      <w:bookmarkStart w:id="370" w:name="_Toc14239"/>
      <w:bookmarkStart w:id="371" w:name="_Toc15957"/>
      <w:bookmarkStart w:id="372" w:name="_Toc5155"/>
      <w:bookmarkStart w:id="373" w:name="_Toc7956"/>
      <w:bookmarkStart w:id="374" w:name="_Toc27977"/>
      <w:bookmarkStart w:id="375" w:name="_Toc15595"/>
      <w:bookmarkStart w:id="376" w:name="_Toc3897"/>
      <w:bookmarkStart w:id="377" w:name="_Toc10625"/>
      <w:bookmarkStart w:id="378" w:name="_Toc32191"/>
      <w:bookmarkStart w:id="379" w:name="_Toc26068"/>
      <w:r>
        <w:rPr>
          <w:rFonts w:hint="eastAsia" w:ascii="仿宋" w:hAnsi="仿宋" w:eastAsia="仿宋" w:cs="仿宋"/>
          <w:b/>
          <w:bCs/>
        </w:rPr>
        <w:t xml:space="preserve"> </w:t>
      </w:r>
    </w:p>
    <w:bookmarkEnd w:id="370"/>
    <w:bookmarkEnd w:id="371"/>
    <w:bookmarkEnd w:id="372"/>
    <w:bookmarkEnd w:id="373"/>
    <w:bookmarkEnd w:id="374"/>
    <w:bookmarkEnd w:id="375"/>
    <w:bookmarkEnd w:id="376"/>
    <w:bookmarkEnd w:id="377"/>
    <w:bookmarkEnd w:id="378"/>
    <w:bookmarkEnd w:id="379"/>
    <w:p>
      <w:pPr>
        <w:pStyle w:val="79"/>
        <w:spacing w:line="500" w:lineRule="atLeast"/>
        <w:outlineLvl w:val="1"/>
        <w:rPr>
          <w:rFonts w:hint="eastAsia" w:ascii="仿宋" w:hAnsi="仿宋" w:eastAsia="仿宋" w:cs="仿宋"/>
          <w:b/>
        </w:rPr>
      </w:pPr>
      <w:bookmarkStart w:id="380" w:name="_Toc183264345"/>
      <w:bookmarkStart w:id="381" w:name="_Toc31460"/>
      <w:bookmarkStart w:id="382" w:name="_Toc1967"/>
      <w:bookmarkStart w:id="383" w:name="_Toc3757"/>
      <w:bookmarkStart w:id="384" w:name="_Toc5820"/>
      <w:bookmarkStart w:id="385" w:name="_Toc14653"/>
      <w:bookmarkStart w:id="386" w:name="_Toc26493"/>
      <w:bookmarkStart w:id="387" w:name="_Toc25577"/>
      <w:bookmarkStart w:id="388" w:name="_Toc8362"/>
      <w:bookmarkStart w:id="389" w:name="_Toc28419"/>
      <w:bookmarkStart w:id="390" w:name="_Toc32715"/>
      <w:bookmarkStart w:id="391" w:name="_Toc13443"/>
      <w:bookmarkStart w:id="392" w:name="_Toc23040"/>
      <w:bookmarkStart w:id="393" w:name="_Toc11190"/>
      <w:bookmarkStart w:id="394" w:name="_Toc1184"/>
      <w:bookmarkStart w:id="395" w:name="_Toc15113"/>
      <w:bookmarkStart w:id="396" w:name="_Toc26228"/>
      <w:bookmarkStart w:id="397" w:name="_Toc1256"/>
      <w:bookmarkStart w:id="398" w:name="_Toc11047"/>
      <w:bookmarkStart w:id="399" w:name="_Toc11724"/>
      <w:bookmarkStart w:id="400" w:name="_Toc17202"/>
      <w:bookmarkStart w:id="401" w:name="_Toc20247"/>
      <w:bookmarkStart w:id="402" w:name="_Toc8220"/>
      <w:bookmarkStart w:id="403" w:name="_Toc4140"/>
      <w:bookmarkStart w:id="404" w:name="_Toc26539"/>
      <w:bookmarkStart w:id="405" w:name="_Toc13727"/>
      <w:r>
        <w:rPr>
          <w:rFonts w:hint="eastAsia" w:ascii="仿宋" w:hAnsi="仿宋" w:eastAsia="仿宋" w:cs="仿宋"/>
          <w:b/>
        </w:rPr>
        <w:t>一、</w:t>
      </w:r>
      <w:bookmarkEnd w:id="380"/>
      <w:r>
        <w:rPr>
          <w:rFonts w:hint="eastAsia" w:ascii="仿宋" w:hAnsi="仿宋" w:eastAsia="仿宋" w:cs="仿宋"/>
          <w:b/>
        </w:rPr>
        <w:t>报  价  函</w:t>
      </w:r>
      <w:bookmarkEnd w:id="381"/>
      <w:bookmarkEnd w:id="382"/>
      <w:bookmarkEnd w:id="383"/>
      <w:bookmarkEnd w:id="384"/>
      <w:bookmarkEnd w:id="385"/>
      <w:bookmarkEnd w:id="386"/>
      <w:bookmarkEnd w:id="387"/>
      <w:bookmarkEnd w:id="388"/>
      <w:bookmarkEnd w:id="389"/>
      <w:bookmarkEnd w:id="390"/>
      <w:bookmarkEnd w:id="391"/>
      <w:bookmarkEnd w:id="392"/>
    </w:p>
    <w:p>
      <w:pPr>
        <w:pStyle w:val="15"/>
        <w:spacing w:line="500" w:lineRule="atLeast"/>
        <w:rPr>
          <w:rFonts w:hint="eastAsia" w:ascii="仿宋" w:hAnsi="仿宋" w:eastAsia="仿宋" w:cs="仿宋"/>
        </w:rPr>
      </w:pPr>
      <w:r>
        <w:rPr>
          <w:rFonts w:hint="eastAsia" w:ascii="仿宋" w:hAnsi="仿宋" w:eastAsia="仿宋" w:cs="仿宋"/>
        </w:rPr>
        <w:t>采购人：</w:t>
      </w:r>
      <w:r>
        <w:rPr>
          <w:rFonts w:hint="eastAsia" w:ascii="仿宋" w:hAnsi="仿宋" w:eastAsia="仿宋" w:cs="仿宋"/>
          <w:u w:val="single"/>
        </w:rPr>
        <w:t xml:space="preserve">                     </w:t>
      </w:r>
      <w:r>
        <w:rPr>
          <w:rFonts w:hint="eastAsia" w:ascii="仿宋" w:hAnsi="仿宋" w:eastAsia="仿宋" w:cs="仿宋"/>
        </w:rPr>
        <w:t>,</w:t>
      </w:r>
    </w:p>
    <w:p>
      <w:pPr>
        <w:pStyle w:val="15"/>
        <w:spacing w:line="500" w:lineRule="atLeast"/>
        <w:ind w:left="-2" w:firstLine="480"/>
        <w:rPr>
          <w:rFonts w:hint="eastAsia" w:ascii="仿宋" w:hAnsi="仿宋" w:eastAsia="仿宋" w:cs="仿宋"/>
        </w:rPr>
      </w:pPr>
      <w:r>
        <w:rPr>
          <w:rFonts w:hint="eastAsia" w:ascii="仿宋" w:hAnsi="仿宋" w:eastAsia="仿宋" w:cs="仿宋"/>
        </w:rPr>
        <w:t xml:space="preserve">经研究，我方决定参加项目编号为 </w:t>
      </w:r>
      <w:r>
        <w:rPr>
          <w:rFonts w:hint="eastAsia" w:ascii="仿宋" w:hAnsi="仿宋" w:eastAsia="仿宋" w:cs="仿宋"/>
          <w:u w:val="single"/>
        </w:rPr>
        <w:t xml:space="preserve">                    </w:t>
      </w:r>
      <w:r>
        <w:rPr>
          <w:rFonts w:hint="eastAsia" w:ascii="仿宋" w:hAnsi="仿宋" w:eastAsia="仿宋" w:cs="仿宋"/>
        </w:rPr>
        <w:t>的</w:t>
      </w:r>
      <w:r>
        <w:rPr>
          <w:rFonts w:hint="eastAsia" w:ascii="仿宋" w:hAnsi="仿宋" w:eastAsia="仿宋" w:cs="仿宋"/>
          <w:u w:val="single"/>
          <w:lang w:val="en-US" w:eastAsia="zh-CN"/>
        </w:rPr>
        <w:t xml:space="preserve">    </w:t>
      </w:r>
      <w:r>
        <w:rPr>
          <w:rFonts w:hint="eastAsia" w:ascii="仿宋" w:hAnsi="仿宋" w:eastAsia="仿宋" w:cs="仿宋"/>
          <w:u w:val="single"/>
        </w:rPr>
        <w:t>项目</w:t>
      </w:r>
      <w:r>
        <w:rPr>
          <w:rFonts w:hint="eastAsia" w:ascii="仿宋" w:hAnsi="仿宋" w:eastAsia="仿宋" w:cs="仿宋"/>
          <w:u w:val="single"/>
          <w:lang w:eastAsia="zh-CN"/>
        </w:rPr>
        <w:t>名称</w:t>
      </w:r>
      <w:r>
        <w:rPr>
          <w:rFonts w:hint="eastAsia" w:ascii="仿宋" w:hAnsi="仿宋" w:eastAsia="仿宋" w:cs="仿宋"/>
          <w:u w:val="single"/>
          <w:lang w:val="en-US" w:eastAsia="zh-CN"/>
        </w:rPr>
        <w:t xml:space="preserve">   </w:t>
      </w:r>
      <w:r>
        <w:rPr>
          <w:rFonts w:hint="eastAsia" w:ascii="仿宋" w:hAnsi="仿宋" w:eastAsia="仿宋" w:cs="仿宋"/>
        </w:rPr>
        <w:t>竞争性磋商活动并提交报价文件，为此，我方郑重声明以下诸点，并负法律责任。</w:t>
      </w:r>
    </w:p>
    <w:p>
      <w:pPr>
        <w:pStyle w:val="15"/>
        <w:spacing w:line="500" w:lineRule="atLeast"/>
        <w:ind w:left="-2" w:firstLine="480"/>
        <w:rPr>
          <w:rFonts w:hint="eastAsia" w:ascii="仿宋" w:hAnsi="仿宋" w:eastAsia="仿宋" w:cs="仿宋"/>
        </w:rPr>
      </w:pPr>
      <w:r>
        <w:rPr>
          <w:rFonts w:hint="eastAsia" w:ascii="仿宋" w:hAnsi="仿宋" w:eastAsia="仿宋" w:cs="仿宋"/>
        </w:rPr>
        <w:t>1、我方提交的报价文件，正本一份，副本</w:t>
      </w:r>
      <w:r>
        <w:rPr>
          <w:rFonts w:hint="eastAsia" w:ascii="仿宋" w:hAnsi="仿宋" w:eastAsia="仿宋" w:cs="仿宋"/>
          <w:lang w:eastAsia="zh-CN"/>
        </w:rPr>
        <w:t>三</w:t>
      </w:r>
      <w:r>
        <w:rPr>
          <w:rFonts w:hint="eastAsia" w:ascii="仿宋" w:hAnsi="仿宋" w:eastAsia="仿宋" w:cs="仿宋"/>
        </w:rPr>
        <w:t>份。</w:t>
      </w:r>
    </w:p>
    <w:p>
      <w:pPr>
        <w:pStyle w:val="15"/>
        <w:spacing w:line="500" w:lineRule="atLeast"/>
        <w:ind w:left="-2" w:firstLine="480"/>
        <w:rPr>
          <w:rFonts w:hint="eastAsia" w:ascii="仿宋" w:hAnsi="仿宋" w:eastAsia="仿宋" w:cs="仿宋"/>
        </w:rPr>
      </w:pPr>
      <w:r>
        <w:rPr>
          <w:rFonts w:hint="eastAsia" w:ascii="仿宋" w:hAnsi="仿宋" w:eastAsia="仿宋" w:cs="仿宋"/>
        </w:rPr>
        <w:t>2、如果我方的报价文件被接受，我方将履行竞争性磋商文件中规定的每一项要求，并按我方报价文件及其承诺按期、保质、保量提供服务。</w:t>
      </w:r>
    </w:p>
    <w:p>
      <w:pPr>
        <w:pStyle w:val="15"/>
        <w:spacing w:line="500" w:lineRule="atLeast"/>
        <w:ind w:left="-2" w:firstLine="480"/>
        <w:rPr>
          <w:rFonts w:hint="eastAsia" w:ascii="仿宋" w:hAnsi="仿宋" w:eastAsia="仿宋" w:cs="仿宋"/>
        </w:rPr>
      </w:pPr>
      <w:r>
        <w:rPr>
          <w:rFonts w:hint="eastAsia" w:ascii="仿宋" w:hAnsi="仿宋" w:eastAsia="仿宋" w:cs="仿宋"/>
        </w:rPr>
        <w:t>3、我方理解最低报价不是成交的唯一条件，贵机构有选择成交供应商的权利。</w:t>
      </w:r>
    </w:p>
    <w:p>
      <w:pPr>
        <w:pStyle w:val="15"/>
        <w:spacing w:line="500" w:lineRule="atLeast"/>
        <w:ind w:left="-2" w:firstLine="480"/>
        <w:rPr>
          <w:rFonts w:hint="eastAsia" w:ascii="仿宋" w:hAnsi="仿宋" w:eastAsia="仿宋" w:cs="仿宋"/>
        </w:rPr>
      </w:pPr>
      <w:r>
        <w:rPr>
          <w:rFonts w:hint="eastAsia" w:ascii="仿宋" w:hAnsi="仿宋" w:eastAsia="仿宋" w:cs="仿宋"/>
        </w:rPr>
        <w:t>4、我方愿按《中华人民共和国合同法》履行自己的全部责任。</w:t>
      </w:r>
    </w:p>
    <w:p>
      <w:pPr>
        <w:pStyle w:val="15"/>
        <w:spacing w:line="500" w:lineRule="atLeast"/>
        <w:ind w:left="-2" w:firstLine="480"/>
        <w:rPr>
          <w:rFonts w:hint="eastAsia" w:ascii="仿宋" w:hAnsi="仿宋" w:eastAsia="仿宋" w:cs="仿宋"/>
        </w:rPr>
      </w:pPr>
      <w:r>
        <w:rPr>
          <w:rFonts w:hint="eastAsia" w:ascii="仿宋" w:hAnsi="仿宋" w:eastAsia="仿宋" w:cs="仿宋"/>
        </w:rPr>
        <w:t>5、我方同意按竞争性磋商文件规定交纳磋商保证金、中标服务费</w:t>
      </w:r>
      <w:r>
        <w:rPr>
          <w:rFonts w:hint="eastAsia" w:ascii="仿宋" w:hAnsi="仿宋" w:eastAsia="仿宋" w:cs="仿宋"/>
          <w:lang w:eastAsia="zh-CN"/>
        </w:rPr>
        <w:t>、见证律师费</w:t>
      </w:r>
      <w:r>
        <w:rPr>
          <w:rFonts w:hint="eastAsia" w:ascii="仿宋" w:hAnsi="仿宋" w:eastAsia="仿宋" w:cs="仿宋"/>
        </w:rPr>
        <w:t>并遵守贵机构有关磋商会议的各项规定。</w:t>
      </w:r>
    </w:p>
    <w:p>
      <w:pPr>
        <w:pStyle w:val="15"/>
        <w:spacing w:line="500" w:lineRule="atLeast"/>
        <w:ind w:left="-2" w:firstLine="480"/>
        <w:rPr>
          <w:rFonts w:hint="eastAsia" w:ascii="仿宋" w:hAnsi="仿宋" w:eastAsia="仿宋" w:cs="仿宋"/>
        </w:rPr>
      </w:pPr>
      <w:r>
        <w:rPr>
          <w:rFonts w:hint="eastAsia" w:ascii="仿宋" w:hAnsi="仿宋" w:eastAsia="仿宋" w:cs="仿宋"/>
        </w:rPr>
        <w:t>6、我方的报价文件自公开报价之日起有效期为</w:t>
      </w:r>
      <w:r>
        <w:rPr>
          <w:rFonts w:hint="eastAsia" w:ascii="仿宋" w:hAnsi="仿宋" w:eastAsia="仿宋" w:cs="仿宋"/>
          <w:u w:val="single"/>
        </w:rPr>
        <w:t>90</w:t>
      </w:r>
      <w:r>
        <w:rPr>
          <w:rFonts w:hint="eastAsia" w:ascii="仿宋" w:hAnsi="仿宋" w:eastAsia="仿宋" w:cs="仿宋"/>
        </w:rPr>
        <w:t>日历日。</w:t>
      </w:r>
    </w:p>
    <w:p>
      <w:pPr>
        <w:pStyle w:val="15"/>
        <w:spacing w:line="500" w:lineRule="atLeast"/>
        <w:ind w:left="-2" w:firstLine="480"/>
        <w:rPr>
          <w:rFonts w:hint="eastAsia" w:ascii="仿宋" w:hAnsi="仿宋" w:eastAsia="仿宋" w:cs="仿宋"/>
        </w:rPr>
      </w:pPr>
      <w:r>
        <w:rPr>
          <w:rFonts w:hint="eastAsia" w:ascii="仿宋" w:hAnsi="仿宋" w:eastAsia="仿宋" w:cs="仿宋"/>
        </w:rPr>
        <w:t>7、我方若未成为成交供应商，贵机构有权不做解释。</w:t>
      </w:r>
    </w:p>
    <w:p>
      <w:pPr>
        <w:pStyle w:val="15"/>
        <w:spacing w:line="500" w:lineRule="atLeast"/>
        <w:ind w:left="-2" w:firstLine="480"/>
        <w:rPr>
          <w:rFonts w:hint="eastAsia" w:ascii="仿宋" w:hAnsi="仿宋" w:eastAsia="仿宋" w:cs="仿宋"/>
        </w:rPr>
      </w:pPr>
      <w:r>
        <w:rPr>
          <w:rFonts w:hint="eastAsia" w:ascii="仿宋" w:hAnsi="仿宋" w:eastAsia="仿宋" w:cs="仿宋"/>
        </w:rPr>
        <w:t>8、与本报价有关的一切正式往来通讯请寄：</w:t>
      </w:r>
    </w:p>
    <w:p>
      <w:pPr>
        <w:pStyle w:val="15"/>
        <w:spacing w:line="500" w:lineRule="atLeast"/>
        <w:ind w:left="653" w:leftChars="272" w:firstLine="382"/>
        <w:rPr>
          <w:rFonts w:hint="eastAsia" w:ascii="仿宋" w:hAnsi="仿宋" w:eastAsia="仿宋" w:cs="仿宋"/>
        </w:rPr>
      </w:pPr>
      <w:r>
        <w:rPr>
          <w:rFonts w:hint="eastAsia" w:ascii="仿宋" w:hAnsi="仿宋" w:eastAsia="仿宋" w:cs="仿宋"/>
        </w:rPr>
        <w:t>供应商代表姓名、职务：</w:t>
      </w:r>
    </w:p>
    <w:p>
      <w:pPr>
        <w:pStyle w:val="15"/>
        <w:spacing w:line="500" w:lineRule="atLeast"/>
        <w:ind w:left="653" w:leftChars="272" w:firstLine="382"/>
        <w:rPr>
          <w:rFonts w:hint="eastAsia" w:ascii="仿宋" w:hAnsi="仿宋" w:eastAsia="仿宋" w:cs="仿宋"/>
        </w:rPr>
      </w:pPr>
      <w:r>
        <w:rPr>
          <w:rFonts w:hint="eastAsia" w:ascii="仿宋" w:hAnsi="仿宋" w:eastAsia="仿宋" w:cs="仿宋"/>
        </w:rPr>
        <w:t>供应商单位全称（公章）：</w:t>
      </w:r>
    </w:p>
    <w:p>
      <w:pPr>
        <w:pStyle w:val="15"/>
        <w:spacing w:line="500" w:lineRule="atLeast"/>
        <w:ind w:left="653" w:leftChars="272" w:firstLine="382"/>
        <w:rPr>
          <w:rFonts w:hint="eastAsia" w:ascii="仿宋" w:hAnsi="仿宋" w:eastAsia="仿宋" w:cs="仿宋"/>
        </w:rPr>
      </w:pPr>
      <w:r>
        <w:rPr>
          <w:rFonts w:hint="eastAsia" w:ascii="仿宋" w:hAnsi="仿宋" w:eastAsia="仿宋" w:cs="仿宋"/>
        </w:rPr>
        <w:t>法定代表人或其授权代理人签字：</w:t>
      </w:r>
    </w:p>
    <w:p>
      <w:pPr>
        <w:pStyle w:val="15"/>
        <w:spacing w:line="500" w:lineRule="atLeast"/>
        <w:ind w:left="653" w:leftChars="272"/>
        <w:rPr>
          <w:rFonts w:hint="eastAsia" w:ascii="仿宋" w:hAnsi="仿宋" w:eastAsia="仿宋" w:cs="仿宋"/>
        </w:rPr>
      </w:pPr>
      <w:r>
        <w:rPr>
          <w:rFonts w:hint="eastAsia" w:ascii="仿宋" w:hAnsi="仿宋" w:eastAsia="仿宋" w:cs="仿宋"/>
        </w:rPr>
        <w:t xml:space="preserve">   地    址：</w:t>
      </w:r>
    </w:p>
    <w:p>
      <w:pPr>
        <w:pStyle w:val="15"/>
        <w:spacing w:line="500" w:lineRule="atLeast"/>
        <w:ind w:left="653" w:leftChars="272"/>
        <w:rPr>
          <w:rFonts w:hint="eastAsia" w:ascii="仿宋" w:hAnsi="仿宋" w:eastAsia="仿宋" w:cs="仿宋"/>
        </w:rPr>
      </w:pPr>
      <w:r>
        <w:rPr>
          <w:rFonts w:hint="eastAsia" w:ascii="仿宋" w:hAnsi="仿宋" w:eastAsia="仿宋" w:cs="仿宋"/>
        </w:rPr>
        <w:t xml:space="preserve">   邮政编码：</w:t>
      </w:r>
    </w:p>
    <w:p>
      <w:pPr>
        <w:pStyle w:val="15"/>
        <w:spacing w:line="500" w:lineRule="atLeast"/>
        <w:ind w:left="653" w:leftChars="272"/>
        <w:rPr>
          <w:rFonts w:hint="eastAsia" w:ascii="仿宋" w:hAnsi="仿宋" w:eastAsia="仿宋" w:cs="仿宋"/>
        </w:rPr>
      </w:pPr>
      <w:r>
        <w:rPr>
          <w:rFonts w:hint="eastAsia" w:ascii="仿宋" w:hAnsi="仿宋" w:eastAsia="仿宋" w:cs="仿宋"/>
        </w:rPr>
        <w:t xml:space="preserve">   电    话：</w:t>
      </w:r>
    </w:p>
    <w:p>
      <w:pPr>
        <w:pStyle w:val="15"/>
        <w:spacing w:line="500" w:lineRule="atLeast"/>
        <w:ind w:left="653" w:leftChars="272"/>
        <w:rPr>
          <w:rFonts w:hint="eastAsia" w:ascii="仿宋" w:hAnsi="仿宋" w:eastAsia="仿宋" w:cs="仿宋"/>
        </w:rPr>
      </w:pPr>
      <w:r>
        <w:rPr>
          <w:rFonts w:hint="eastAsia" w:ascii="仿宋" w:hAnsi="仿宋" w:eastAsia="仿宋" w:cs="仿宋"/>
        </w:rPr>
        <w:t xml:space="preserve">   传    真：</w:t>
      </w:r>
    </w:p>
    <w:p>
      <w:pPr>
        <w:pStyle w:val="15"/>
        <w:tabs>
          <w:tab w:val="left" w:pos="0"/>
          <w:tab w:val="left" w:pos="720"/>
          <w:tab w:val="left" w:pos="1440"/>
          <w:tab w:val="left" w:pos="2160"/>
          <w:tab w:val="left" w:pos="2880"/>
          <w:tab w:val="left" w:pos="3600"/>
          <w:tab w:val="left" w:pos="4320"/>
        </w:tabs>
        <w:spacing w:line="500" w:lineRule="atLeast"/>
        <w:ind w:left="6660" w:firstLine="480"/>
        <w:rPr>
          <w:rFonts w:hint="eastAsia" w:ascii="仿宋" w:hAnsi="仿宋" w:eastAsia="仿宋" w:cs="仿宋"/>
        </w:rPr>
      </w:pPr>
    </w:p>
    <w:p>
      <w:pPr>
        <w:pStyle w:val="15"/>
        <w:tabs>
          <w:tab w:val="left" w:pos="0"/>
          <w:tab w:val="left" w:pos="720"/>
          <w:tab w:val="left" w:pos="1440"/>
          <w:tab w:val="left" w:pos="2160"/>
          <w:tab w:val="left" w:pos="2880"/>
          <w:tab w:val="left" w:pos="3600"/>
          <w:tab w:val="left" w:pos="4320"/>
        </w:tabs>
        <w:spacing w:line="500" w:lineRule="atLeast"/>
        <w:ind w:left="6660" w:firstLine="480"/>
        <w:rPr>
          <w:rFonts w:hint="eastAsia" w:ascii="仿宋" w:hAnsi="仿宋" w:eastAsia="仿宋" w:cs="仿宋"/>
          <w:b/>
        </w:rPr>
      </w:pPr>
      <w:r>
        <w:rPr>
          <w:rFonts w:hint="eastAsia" w:ascii="仿宋" w:hAnsi="仿宋" w:eastAsia="仿宋" w:cs="仿宋"/>
        </w:rPr>
        <w:t>年   月   日</w:t>
      </w:r>
      <w:bookmarkStart w:id="406" w:name="_Toc10170"/>
      <w:bookmarkStart w:id="407" w:name="_Toc10519"/>
      <w:bookmarkStart w:id="408" w:name="_Toc7637"/>
    </w:p>
    <w:bookmarkEnd w:id="406"/>
    <w:bookmarkEnd w:id="407"/>
    <w:bookmarkEnd w:id="408"/>
    <w:p>
      <w:pPr>
        <w:adjustRightInd w:val="0"/>
        <w:snapToGrid w:val="0"/>
        <w:spacing w:line="240" w:lineRule="atLeast"/>
        <w:rPr>
          <w:rFonts w:hint="eastAsia" w:ascii="仿宋" w:hAnsi="仿宋" w:eastAsia="仿宋" w:cs="仿宋"/>
          <w:b/>
          <w:bCs/>
          <w:sz w:val="32"/>
          <w:szCs w:val="32"/>
        </w:rPr>
      </w:pPr>
    </w:p>
    <w:p>
      <w:pPr>
        <w:adjustRightInd w:val="0"/>
        <w:snapToGrid w:val="0"/>
        <w:spacing w:line="240" w:lineRule="atLeast"/>
        <w:rPr>
          <w:rFonts w:hint="eastAsia" w:ascii="仿宋" w:hAnsi="仿宋" w:eastAsia="仿宋" w:cs="仿宋"/>
          <w:b/>
          <w:bCs/>
          <w:sz w:val="32"/>
          <w:szCs w:val="32"/>
        </w:rPr>
      </w:pPr>
    </w:p>
    <w:p>
      <w:pPr>
        <w:pStyle w:val="19"/>
        <w:ind w:left="1440"/>
        <w:rPr>
          <w:rFonts w:hint="eastAsia" w:ascii="仿宋" w:hAnsi="仿宋" w:eastAsia="仿宋" w:cs="仿宋"/>
        </w:rPr>
      </w:pPr>
    </w:p>
    <w:bookmarkEnd w:id="393"/>
    <w:p>
      <w:pPr>
        <w:rPr>
          <w:rFonts w:hint="eastAsia" w:ascii="仿宋" w:hAnsi="仿宋" w:eastAsia="仿宋" w:cs="仿宋"/>
        </w:rPr>
      </w:pPr>
      <w:bookmarkStart w:id="409" w:name="_Toc11004"/>
      <w:r>
        <w:rPr>
          <w:rFonts w:hint="eastAsia" w:ascii="仿宋" w:hAnsi="仿宋" w:eastAsia="仿宋" w:cs="仿宋"/>
        </w:rPr>
        <w:br w:type="page"/>
      </w:r>
      <w:r>
        <w:rPr>
          <w:rFonts w:hint="eastAsia" w:ascii="仿宋" w:hAnsi="仿宋" w:eastAsia="仿宋" w:cs="仿宋"/>
          <w:b/>
          <w:bCs/>
        </w:rPr>
        <w:t>附件二：</w:t>
      </w:r>
      <w:bookmarkStart w:id="410" w:name="_Toc11287"/>
    </w:p>
    <w:bookmarkEnd w:id="410"/>
    <w:p>
      <w:pPr>
        <w:pStyle w:val="79"/>
        <w:spacing w:line="500" w:lineRule="atLeast"/>
        <w:outlineLvl w:val="1"/>
        <w:rPr>
          <w:rFonts w:hint="eastAsia" w:ascii="仿宋" w:hAnsi="仿宋" w:eastAsia="仿宋" w:cs="仿宋"/>
          <w:b/>
          <w:sz w:val="22"/>
          <w:szCs w:val="15"/>
        </w:rPr>
      </w:pPr>
      <w:r>
        <w:rPr>
          <w:rFonts w:hint="eastAsia" w:ascii="仿宋" w:hAnsi="仿宋" w:eastAsia="仿宋" w:cs="仿宋"/>
          <w:b/>
          <w:bCs/>
          <w:kern w:val="2"/>
          <w:szCs w:val="22"/>
        </w:rPr>
        <w:t>法定代表人身份证明书</w:t>
      </w: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单位名称：</w:t>
      </w:r>
      <w:r>
        <w:rPr>
          <w:rFonts w:hint="eastAsia" w:ascii="仿宋" w:hAnsi="仿宋" w:eastAsia="仿宋" w:cs="仿宋"/>
          <w:szCs w:val="22"/>
        </w:rPr>
        <w:tab/>
      </w:r>
      <w:r>
        <w:rPr>
          <w:rFonts w:hint="eastAsia" w:ascii="仿宋" w:hAnsi="仿宋" w:eastAsia="仿宋" w:cs="仿宋"/>
          <w:szCs w:val="22"/>
        </w:rPr>
        <w:tab/>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单位性质：</w:t>
      </w:r>
      <w:r>
        <w:rPr>
          <w:rFonts w:hint="eastAsia" w:ascii="仿宋" w:hAnsi="仿宋" w:eastAsia="仿宋" w:cs="仿宋"/>
          <w:szCs w:val="22"/>
        </w:rPr>
        <w:tab/>
      </w:r>
      <w:r>
        <w:rPr>
          <w:rFonts w:hint="eastAsia" w:ascii="仿宋" w:hAnsi="仿宋" w:eastAsia="仿宋" w:cs="仿宋"/>
          <w:szCs w:val="22"/>
        </w:rPr>
        <w:tab/>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地址：</w:t>
      </w:r>
      <w:r>
        <w:rPr>
          <w:rFonts w:hint="eastAsia" w:ascii="仿宋" w:hAnsi="仿宋" w:eastAsia="仿宋" w:cs="仿宋"/>
          <w:szCs w:val="22"/>
        </w:rPr>
        <w:tab/>
      </w:r>
      <w:r>
        <w:rPr>
          <w:rFonts w:hint="eastAsia" w:ascii="仿宋" w:hAnsi="仿宋" w:eastAsia="仿宋" w:cs="仿宋"/>
          <w:szCs w:val="22"/>
        </w:rPr>
        <w:tab/>
      </w:r>
      <w:r>
        <w:rPr>
          <w:rFonts w:hint="eastAsia" w:ascii="仿宋" w:hAnsi="仿宋" w:eastAsia="仿宋" w:cs="仿宋"/>
          <w:szCs w:val="22"/>
        </w:rPr>
        <w:tab/>
      </w:r>
      <w:r>
        <w:rPr>
          <w:rFonts w:hint="eastAsia" w:ascii="仿宋" w:hAnsi="仿宋" w:eastAsia="仿宋" w:cs="仿宋"/>
          <w:szCs w:val="22"/>
        </w:rPr>
        <w:tab/>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成立时间：  年   月   日</w:t>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经营期限：</w:t>
      </w:r>
      <w:r>
        <w:rPr>
          <w:rFonts w:hint="eastAsia" w:ascii="仿宋" w:hAnsi="仿宋" w:eastAsia="仿宋" w:cs="仿宋"/>
          <w:szCs w:val="22"/>
        </w:rPr>
        <w:tab/>
      </w:r>
      <w:r>
        <w:rPr>
          <w:rFonts w:hint="eastAsia" w:ascii="仿宋" w:hAnsi="仿宋" w:eastAsia="仿宋" w:cs="仿宋"/>
          <w:szCs w:val="22"/>
        </w:rPr>
        <w:tab/>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姓名：性别：年龄：职务：</w:t>
      </w:r>
      <w:r>
        <w:rPr>
          <w:rFonts w:hint="eastAsia" w:ascii="仿宋" w:hAnsi="仿宋" w:eastAsia="仿宋" w:cs="仿宋"/>
          <w:szCs w:val="22"/>
        </w:rPr>
        <w:tab/>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系（供应商单位名称）的法定代表人。</w:t>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pict>
          <v:rect id="Rectangle 2" o:spid="_x0000_s1033" o:spt="1" style="position:absolute;left:0pt;margin-left:81.25pt;margin-top:-0.15pt;height:154.7pt;width:330.75pt;z-index:-251658240;mso-width-relative:page;mso-height-relative:page;" coordsize="21600,21600" o:gfxdata="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9XFk/a&#10;AAAACQEAAA8AAAAAAAAAAQAgAAAAIgAAAGRycy9kb3ducmV2LnhtbFBLAQIUABQAAAAIAIdO4kBm&#10;BOwW5QEAAO4DAAAOAAAAAAAAAAEAIAAAACkBAABkcnMvZTJvRG9jLnhtbFBLBQYAAAAABgAGAFkB&#10;AACABQAAAAA=&#10;">
            <v:path/>
            <v:fill focussize="0,0"/>
            <v:stroke weight="1.5pt"/>
            <v:imagedata o:title=""/>
            <o:lock v:ext="edit"/>
            <v:textbox>
              <w:txbxContent>
                <w:p>
                  <w:pPr>
                    <w:jc w:val="center"/>
                  </w:pPr>
                </w:p>
                <w:p>
                  <w:pPr>
                    <w:jc w:val="center"/>
                  </w:pPr>
                </w:p>
                <w:p>
                  <w:pPr>
                    <w:jc w:val="center"/>
                  </w:pPr>
                </w:p>
                <w:p>
                  <w:pPr>
                    <w:jc w:val="center"/>
                  </w:pPr>
                </w:p>
                <w:p>
                  <w:pPr>
                    <w:jc w:val="center"/>
                    <w:rPr>
                      <w:rFonts w:ascii="仿宋_GB2312" w:eastAsia="仿宋_GB2312"/>
                    </w:rPr>
                  </w:pPr>
                </w:p>
                <w:p>
                  <w:pPr>
                    <w:jc w:val="center"/>
                    <w:rPr>
                      <w:rFonts w:ascii="宋体" w:hAnsi="宋体"/>
                      <w:sz w:val="28"/>
                      <w:szCs w:val="28"/>
                    </w:rPr>
                  </w:pPr>
                  <w:r>
                    <w:rPr>
                      <w:rFonts w:ascii="宋体" w:hAnsi="宋体"/>
                      <w:sz w:val="28"/>
                      <w:szCs w:val="28"/>
                    </w:rPr>
                    <w:t>请附：法定代表人身份证复印件</w:t>
                  </w:r>
                </w:p>
              </w:txbxContent>
            </v:textbox>
            <w10:anchorlock/>
          </v:rect>
        </w:pict>
      </w: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特此证明</w:t>
      </w: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 xml:space="preserve">       供应商：（加盖公章）</w:t>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 xml:space="preserve">       法定代表人（签字）：             </w:t>
      </w: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 xml:space="preserve">                                                   年   月   日</w:t>
      </w:r>
    </w:p>
    <w:p>
      <w:pPr>
        <w:jc w:val="center"/>
        <w:rPr>
          <w:rFonts w:hint="eastAsia" w:ascii="仿宋" w:hAnsi="仿宋" w:eastAsia="仿宋" w:cs="仿宋"/>
          <w:b/>
        </w:rPr>
      </w:pPr>
      <w:bookmarkStart w:id="411" w:name="_Toc8338"/>
      <w:r>
        <w:rPr>
          <w:rFonts w:hint="eastAsia" w:ascii="仿宋" w:hAnsi="仿宋" w:eastAsia="仿宋" w:cs="仿宋"/>
        </w:rPr>
        <w:br w:type="page"/>
      </w:r>
      <w:r>
        <w:rPr>
          <w:rFonts w:hint="eastAsia" w:ascii="仿宋" w:hAnsi="仿宋" w:eastAsia="仿宋" w:cs="仿宋"/>
          <w:b/>
        </w:rPr>
        <w:t>授权委托书</w:t>
      </w:r>
      <w:bookmarkEnd w:id="411"/>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u w:val="single"/>
        </w:rPr>
        <w:t xml:space="preserve">                         </w:t>
      </w:r>
      <w:r>
        <w:rPr>
          <w:rFonts w:hint="eastAsia" w:ascii="仿宋" w:hAnsi="仿宋" w:eastAsia="仿宋" w:cs="仿宋"/>
          <w:szCs w:val="22"/>
        </w:rPr>
        <w:t>（供应商名称）法定代表人</w:t>
      </w:r>
      <w:r>
        <w:rPr>
          <w:rFonts w:hint="eastAsia" w:ascii="仿宋" w:hAnsi="仿宋" w:eastAsia="仿宋" w:cs="仿宋"/>
          <w:szCs w:val="22"/>
          <w:u w:val="single"/>
        </w:rPr>
        <w:t xml:space="preserve">                    </w:t>
      </w:r>
      <w:r>
        <w:rPr>
          <w:rFonts w:hint="eastAsia" w:ascii="仿宋" w:hAnsi="仿宋" w:eastAsia="仿宋" w:cs="仿宋"/>
          <w:szCs w:val="22"/>
        </w:rPr>
        <w:t>授权我单位</w:t>
      </w:r>
      <w:r>
        <w:rPr>
          <w:rFonts w:hint="eastAsia" w:ascii="仿宋" w:hAnsi="仿宋" w:eastAsia="仿宋" w:cs="仿宋"/>
          <w:szCs w:val="22"/>
          <w:u w:val="single"/>
        </w:rPr>
        <w:t xml:space="preserve">                      </w:t>
      </w:r>
      <w:r>
        <w:rPr>
          <w:rFonts w:hint="eastAsia" w:ascii="仿宋" w:hAnsi="仿宋" w:eastAsia="仿宋" w:cs="仿宋"/>
          <w:szCs w:val="22"/>
        </w:rPr>
        <w:t>（职务或职称）</w:t>
      </w:r>
      <w:r>
        <w:rPr>
          <w:rFonts w:hint="eastAsia" w:ascii="仿宋" w:hAnsi="仿宋" w:eastAsia="仿宋" w:cs="仿宋"/>
          <w:szCs w:val="22"/>
          <w:u w:val="single"/>
        </w:rPr>
        <w:t xml:space="preserve">                    </w:t>
      </w:r>
      <w:r>
        <w:rPr>
          <w:rFonts w:hint="eastAsia" w:ascii="仿宋" w:hAnsi="仿宋" w:eastAsia="仿宋" w:cs="仿宋"/>
          <w:szCs w:val="22"/>
        </w:rPr>
        <w:t>（姓名）为我单位本次磋商授权代理人，全权办理此次</w:t>
      </w:r>
      <w:r>
        <w:rPr>
          <w:rFonts w:hint="eastAsia" w:ascii="仿宋" w:hAnsi="仿宋" w:eastAsia="仿宋" w:cs="仿宋"/>
          <w:szCs w:val="22"/>
          <w:u w:val="single"/>
        </w:rPr>
        <w:t xml:space="preserve">                                    </w:t>
      </w:r>
      <w:r>
        <w:rPr>
          <w:rFonts w:hint="eastAsia" w:ascii="仿宋" w:hAnsi="仿宋" w:eastAsia="仿宋" w:cs="仿宋"/>
          <w:szCs w:val="22"/>
        </w:rPr>
        <w:t xml:space="preserve"> 竞争性磋商政府采购项目（项目编号：</w:t>
      </w:r>
      <w:r>
        <w:rPr>
          <w:rFonts w:hint="eastAsia" w:ascii="仿宋" w:hAnsi="仿宋" w:eastAsia="仿宋" w:cs="仿宋"/>
          <w:szCs w:val="22"/>
          <w:u w:val="single"/>
        </w:rPr>
        <w:t xml:space="preserve">                </w:t>
      </w:r>
      <w:r>
        <w:rPr>
          <w:rFonts w:hint="eastAsia" w:ascii="仿宋" w:hAnsi="仿宋" w:eastAsia="仿宋" w:cs="仿宋"/>
          <w:szCs w:val="22"/>
        </w:rPr>
        <w:t xml:space="preserve"> ）的一切事宜。代理人在该项目活动中所签署的一切文件，我（单位）均予承认。</w:t>
      </w: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代理人无转委托权。</w:t>
      </w:r>
    </w:p>
    <w:p>
      <w:pPr>
        <w:pStyle w:val="15"/>
        <w:spacing w:line="500" w:lineRule="atLeast"/>
        <w:ind w:left="-2" w:firstLine="480"/>
        <w:rPr>
          <w:rFonts w:hint="eastAsia" w:ascii="仿宋" w:hAnsi="仿宋" w:eastAsia="仿宋" w:cs="仿宋"/>
          <w:szCs w:val="22"/>
        </w:rPr>
      </w:pPr>
    </w:p>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特此授权。</w:t>
      </w:r>
    </w:p>
    <w:p>
      <w:pPr>
        <w:pStyle w:val="15"/>
        <w:spacing w:line="500" w:lineRule="atLeast"/>
        <w:ind w:left="-2" w:firstLine="480"/>
        <w:rPr>
          <w:rFonts w:hint="eastAsia" w:ascii="仿宋" w:hAnsi="仿宋" w:eastAsia="仿宋" w:cs="仿宋"/>
          <w:szCs w:val="22"/>
        </w:rPr>
      </w:pPr>
    </w:p>
    <w:tbl>
      <w:tblPr>
        <w:tblStyle w:val="41"/>
        <w:tblW w:w="90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1" w:hRule="atLeast"/>
          <w:jc w:val="center"/>
        </w:trPr>
        <w:tc>
          <w:tcPr>
            <w:tcW w:w="9071" w:type="dxa"/>
            <w:vAlign w:val="center"/>
          </w:tcPr>
          <w:p>
            <w:pPr>
              <w:pStyle w:val="15"/>
              <w:spacing w:line="500" w:lineRule="atLeast"/>
              <w:ind w:left="-2" w:firstLine="480"/>
              <w:rPr>
                <w:rFonts w:hint="eastAsia" w:ascii="仿宋" w:hAnsi="仿宋" w:eastAsia="仿宋" w:cs="仿宋"/>
                <w:szCs w:val="22"/>
              </w:rPr>
            </w:pPr>
            <w:r>
              <w:rPr>
                <w:rFonts w:hint="eastAsia" w:ascii="仿宋" w:hAnsi="仿宋" w:eastAsia="仿宋" w:cs="仿宋"/>
                <w:szCs w:val="22"/>
              </w:rPr>
              <w:t>被授权人身份证复印件粘贴处（正反两面）</w:t>
            </w:r>
          </w:p>
        </w:tc>
      </w:tr>
    </w:tbl>
    <w:p>
      <w:pPr>
        <w:pStyle w:val="15"/>
        <w:spacing w:line="500" w:lineRule="atLeast"/>
        <w:rPr>
          <w:rFonts w:hint="eastAsia" w:ascii="仿宋" w:hAnsi="仿宋" w:eastAsia="仿宋" w:cs="仿宋"/>
        </w:rPr>
      </w:pPr>
    </w:p>
    <w:p>
      <w:pPr>
        <w:pStyle w:val="15"/>
        <w:spacing w:line="500" w:lineRule="atLeast"/>
        <w:rPr>
          <w:rFonts w:hint="eastAsia" w:ascii="仿宋" w:hAnsi="仿宋" w:eastAsia="仿宋" w:cs="仿宋"/>
        </w:rPr>
      </w:pPr>
      <w:r>
        <w:rPr>
          <w:rFonts w:hint="eastAsia" w:ascii="仿宋" w:hAnsi="仿宋" w:eastAsia="仿宋" w:cs="仿宋"/>
        </w:rPr>
        <w:t>授权单位（公章）：</w:t>
      </w:r>
      <w:r>
        <w:rPr>
          <w:rFonts w:hint="eastAsia" w:ascii="仿宋" w:hAnsi="仿宋" w:eastAsia="仿宋" w:cs="仿宋"/>
          <w:u w:val="single"/>
        </w:rPr>
        <w:t xml:space="preserve">                        </w:t>
      </w:r>
    </w:p>
    <w:p>
      <w:pPr>
        <w:pStyle w:val="15"/>
        <w:spacing w:line="500" w:lineRule="atLeast"/>
        <w:rPr>
          <w:rFonts w:hint="eastAsia" w:ascii="仿宋" w:hAnsi="仿宋" w:eastAsia="仿宋" w:cs="仿宋"/>
        </w:rPr>
      </w:pPr>
    </w:p>
    <w:p>
      <w:pPr>
        <w:pStyle w:val="15"/>
        <w:spacing w:line="500" w:lineRule="atLeast"/>
        <w:rPr>
          <w:rFonts w:hint="eastAsia" w:ascii="仿宋" w:hAnsi="仿宋" w:eastAsia="仿宋" w:cs="仿宋"/>
        </w:rPr>
      </w:pPr>
      <w:r>
        <w:rPr>
          <w:rFonts w:hint="eastAsia" w:ascii="仿宋" w:hAnsi="仿宋" w:eastAsia="仿宋" w:cs="仿宋"/>
        </w:rPr>
        <w:t>法定代表人（签字）：</w:t>
      </w:r>
      <w:r>
        <w:rPr>
          <w:rFonts w:hint="eastAsia" w:ascii="仿宋" w:hAnsi="仿宋" w:eastAsia="仿宋" w:cs="仿宋"/>
          <w:u w:val="single"/>
        </w:rPr>
        <w:t xml:space="preserve">                      </w:t>
      </w:r>
    </w:p>
    <w:p>
      <w:pPr>
        <w:spacing w:line="500" w:lineRule="atLeast"/>
        <w:rPr>
          <w:rFonts w:hint="eastAsia" w:ascii="仿宋" w:hAnsi="仿宋" w:eastAsia="仿宋" w:cs="仿宋"/>
        </w:rPr>
      </w:pPr>
    </w:p>
    <w:p>
      <w:pPr>
        <w:spacing w:line="500" w:lineRule="atLeast"/>
        <w:rPr>
          <w:rFonts w:hint="eastAsia" w:ascii="仿宋" w:hAnsi="仿宋" w:eastAsia="仿宋" w:cs="仿宋"/>
        </w:rPr>
      </w:pPr>
    </w:p>
    <w:p>
      <w:pPr>
        <w:spacing w:before="240" w:line="500" w:lineRule="atLeast"/>
        <w:ind w:left="-241" w:leftChars="-287" w:hanging="448" w:hangingChars="178"/>
        <w:jc w:val="center"/>
        <w:rPr>
          <w:rFonts w:hint="eastAsia" w:ascii="仿宋" w:hAnsi="仿宋" w:eastAsia="仿宋" w:cs="仿宋"/>
          <w:spacing w:val="6"/>
        </w:rPr>
      </w:pPr>
      <w:r>
        <w:rPr>
          <w:rFonts w:hint="eastAsia" w:ascii="仿宋" w:hAnsi="仿宋" w:eastAsia="仿宋" w:cs="仿宋"/>
          <w:spacing w:val="6"/>
        </w:rPr>
        <w:t xml:space="preserve">                                    日期：</w:t>
      </w:r>
      <w:r>
        <w:rPr>
          <w:rFonts w:hint="eastAsia" w:ascii="仿宋" w:hAnsi="仿宋" w:eastAsia="仿宋" w:cs="仿宋"/>
          <w:spacing w:val="6"/>
          <w:u w:val="single"/>
        </w:rPr>
        <w:t xml:space="preserve">     </w:t>
      </w:r>
      <w:r>
        <w:rPr>
          <w:rFonts w:hint="eastAsia" w:ascii="仿宋" w:hAnsi="仿宋" w:eastAsia="仿宋" w:cs="仿宋"/>
          <w:spacing w:val="6"/>
        </w:rPr>
        <w:t>年</w:t>
      </w:r>
      <w:r>
        <w:rPr>
          <w:rFonts w:hint="eastAsia" w:ascii="仿宋" w:hAnsi="仿宋" w:eastAsia="仿宋" w:cs="仿宋"/>
          <w:spacing w:val="6"/>
          <w:u w:val="single"/>
        </w:rPr>
        <w:t xml:space="preserve">   </w:t>
      </w:r>
      <w:r>
        <w:rPr>
          <w:rFonts w:hint="eastAsia" w:ascii="仿宋" w:hAnsi="仿宋" w:eastAsia="仿宋" w:cs="仿宋"/>
          <w:spacing w:val="6"/>
        </w:rPr>
        <w:t>月</w:t>
      </w:r>
      <w:r>
        <w:rPr>
          <w:rFonts w:hint="eastAsia" w:ascii="仿宋" w:hAnsi="仿宋" w:eastAsia="仿宋" w:cs="仿宋"/>
          <w:spacing w:val="6"/>
          <w:u w:val="single"/>
        </w:rPr>
        <w:t xml:space="preserve">   </w:t>
      </w:r>
      <w:r>
        <w:rPr>
          <w:rFonts w:hint="eastAsia" w:ascii="仿宋" w:hAnsi="仿宋" w:eastAsia="仿宋" w:cs="仿宋"/>
          <w:spacing w:val="6"/>
        </w:rPr>
        <w:t>日</w:t>
      </w:r>
    </w:p>
    <w:p>
      <w:pPr>
        <w:rPr>
          <w:rFonts w:hint="eastAsia" w:ascii="仿宋" w:hAnsi="仿宋" w:eastAsia="仿宋" w:cs="仿宋"/>
          <w:b/>
          <w:bCs/>
          <w:spacing w:val="6"/>
          <w:sz w:val="32"/>
        </w:rPr>
      </w:pPr>
    </w:p>
    <w:bookmarkEnd w:id="394"/>
    <w:bookmarkEnd w:id="395"/>
    <w:bookmarkEnd w:id="396"/>
    <w:bookmarkEnd w:id="397"/>
    <w:bookmarkEnd w:id="398"/>
    <w:bookmarkEnd w:id="399"/>
    <w:bookmarkEnd w:id="400"/>
    <w:bookmarkEnd w:id="401"/>
    <w:bookmarkEnd w:id="402"/>
    <w:bookmarkEnd w:id="403"/>
    <w:bookmarkEnd w:id="404"/>
    <w:bookmarkEnd w:id="405"/>
    <w:bookmarkEnd w:id="409"/>
    <w:p>
      <w:pPr>
        <w:rPr>
          <w:rFonts w:hint="eastAsia" w:ascii="仿宋" w:hAnsi="仿宋" w:eastAsia="仿宋" w:cs="仿宋"/>
          <w:b/>
          <w:bCs/>
        </w:rPr>
      </w:pPr>
      <w:bookmarkStart w:id="412" w:name="_Toc6093"/>
      <w:bookmarkStart w:id="413" w:name="_Toc7784"/>
      <w:bookmarkStart w:id="414" w:name="_Toc15892"/>
      <w:bookmarkStart w:id="415" w:name="_Toc2278"/>
      <w:bookmarkStart w:id="416" w:name="_Toc31830"/>
      <w:bookmarkStart w:id="417" w:name="_Toc13"/>
      <w:bookmarkStart w:id="418" w:name="_Toc20283"/>
      <w:bookmarkStart w:id="419" w:name="_Toc18409"/>
      <w:bookmarkStart w:id="420" w:name="_Toc5785"/>
      <w:bookmarkStart w:id="421" w:name="_Toc4037"/>
      <w:bookmarkStart w:id="422" w:name="_Toc19073"/>
      <w:bookmarkStart w:id="423" w:name="_Toc27111"/>
      <w:r>
        <w:rPr>
          <w:rFonts w:hint="eastAsia" w:ascii="仿宋" w:hAnsi="仿宋" w:eastAsia="仿宋" w:cs="仿宋"/>
          <w:b/>
          <w:bCs/>
        </w:rPr>
        <w:br w:type="page"/>
      </w:r>
      <w:r>
        <w:rPr>
          <w:rFonts w:hint="eastAsia" w:ascii="仿宋" w:hAnsi="仿宋" w:eastAsia="仿宋" w:cs="仿宋"/>
          <w:b/>
          <w:bCs/>
        </w:rPr>
        <w:t>附件三：</w:t>
      </w:r>
      <w:bookmarkEnd w:id="412"/>
      <w:bookmarkEnd w:id="413"/>
      <w:bookmarkEnd w:id="414"/>
      <w:bookmarkEnd w:id="415"/>
      <w:bookmarkEnd w:id="416"/>
      <w:bookmarkEnd w:id="417"/>
      <w:bookmarkEnd w:id="418"/>
      <w:bookmarkEnd w:id="419"/>
      <w:bookmarkEnd w:id="420"/>
      <w:bookmarkEnd w:id="421"/>
      <w:bookmarkEnd w:id="422"/>
      <w:bookmarkEnd w:id="423"/>
    </w:p>
    <w:p>
      <w:pPr>
        <w:jc w:val="center"/>
        <w:rPr>
          <w:rFonts w:hint="eastAsia" w:ascii="仿宋" w:hAnsi="仿宋" w:eastAsia="仿宋" w:cs="仿宋"/>
          <w:b/>
          <w:bCs/>
          <w:sz w:val="32"/>
          <w:szCs w:val="32"/>
        </w:rPr>
      </w:pPr>
      <w:bookmarkStart w:id="424" w:name="_Toc4002"/>
      <w:bookmarkStart w:id="425" w:name="_Toc30840"/>
      <w:bookmarkStart w:id="426" w:name="_Toc31418"/>
      <w:bookmarkStart w:id="427" w:name="_Toc21955"/>
      <w:bookmarkStart w:id="428" w:name="_Toc20968"/>
      <w:bookmarkStart w:id="429" w:name="_Toc24453"/>
      <w:bookmarkStart w:id="430" w:name="_Toc26203"/>
      <w:bookmarkStart w:id="431" w:name="_Toc11840"/>
      <w:bookmarkStart w:id="432" w:name="_Toc1882"/>
      <w:bookmarkStart w:id="433" w:name="_Toc20638"/>
      <w:bookmarkStart w:id="434" w:name="_Toc23355"/>
      <w:bookmarkStart w:id="435" w:name="_Toc8620"/>
      <w:r>
        <w:rPr>
          <w:rFonts w:hint="eastAsia" w:ascii="仿宋" w:hAnsi="仿宋" w:eastAsia="仿宋" w:cs="仿宋"/>
          <w:b/>
          <w:bCs/>
        </w:rPr>
        <w:t>报 价 一 览 表</w:t>
      </w:r>
      <w:bookmarkEnd w:id="424"/>
      <w:bookmarkEnd w:id="425"/>
      <w:bookmarkEnd w:id="426"/>
      <w:bookmarkEnd w:id="427"/>
      <w:bookmarkEnd w:id="428"/>
      <w:bookmarkEnd w:id="429"/>
      <w:bookmarkEnd w:id="430"/>
      <w:bookmarkEnd w:id="431"/>
      <w:bookmarkEnd w:id="432"/>
      <w:bookmarkEnd w:id="433"/>
      <w:bookmarkEnd w:id="434"/>
      <w:bookmarkEnd w:id="435"/>
    </w:p>
    <w:p>
      <w:pPr>
        <w:pStyle w:val="25"/>
        <w:spacing w:line="460" w:lineRule="exact"/>
        <w:ind w:left="480"/>
        <w:rPr>
          <w:rFonts w:hint="eastAsia" w:ascii="仿宋" w:hAnsi="仿宋" w:eastAsia="仿宋" w:cs="仿宋"/>
          <w:u w:val="single"/>
        </w:rPr>
      </w:pPr>
      <w:r>
        <w:rPr>
          <w:rFonts w:hint="eastAsia" w:ascii="仿宋" w:hAnsi="仿宋" w:eastAsia="仿宋" w:cs="仿宋"/>
        </w:rPr>
        <w:t>供应商名称（公章）：</w:t>
      </w:r>
      <w:r>
        <w:rPr>
          <w:rFonts w:hint="eastAsia" w:ascii="仿宋" w:hAnsi="仿宋" w:eastAsia="仿宋" w:cs="仿宋"/>
          <w:u w:val="single"/>
        </w:rPr>
        <w:t xml:space="preserve">                 </w:t>
      </w:r>
    </w:p>
    <w:p>
      <w:pPr>
        <w:pStyle w:val="25"/>
        <w:spacing w:line="460" w:lineRule="exact"/>
        <w:ind w:left="480"/>
        <w:rPr>
          <w:rFonts w:hint="eastAsia" w:ascii="仿宋" w:hAnsi="仿宋" w:eastAsia="仿宋" w:cs="仿宋"/>
          <w:u w:val="single"/>
        </w:rPr>
      </w:pPr>
      <w:r>
        <w:rPr>
          <w:rFonts w:hint="eastAsia" w:ascii="仿宋" w:hAnsi="仿宋" w:eastAsia="仿宋" w:cs="仿宋"/>
        </w:rPr>
        <w:t>法定代表人或授权代理人签字：</w:t>
      </w:r>
      <w:r>
        <w:rPr>
          <w:rFonts w:hint="eastAsia" w:ascii="仿宋" w:hAnsi="仿宋" w:eastAsia="仿宋" w:cs="仿宋"/>
          <w:u w:val="single"/>
        </w:rPr>
        <w:t xml:space="preserve">                </w:t>
      </w:r>
    </w:p>
    <w:p>
      <w:pPr>
        <w:pStyle w:val="25"/>
        <w:spacing w:line="460" w:lineRule="exact"/>
        <w:ind w:left="480"/>
        <w:jc w:val="right"/>
        <w:rPr>
          <w:rFonts w:hint="eastAsia" w:ascii="仿宋" w:hAnsi="仿宋" w:eastAsia="仿宋" w:cs="仿宋"/>
        </w:rPr>
      </w:pPr>
      <w:r>
        <w:rPr>
          <w:rFonts w:hint="eastAsia" w:ascii="仿宋" w:hAnsi="仿宋" w:eastAsia="仿宋" w:cs="仿宋"/>
          <w:bCs/>
        </w:rPr>
        <w:t xml:space="preserve">   货币单位： 元</w:t>
      </w:r>
      <w:r>
        <w:rPr>
          <w:rFonts w:hint="eastAsia" w:ascii="仿宋" w:hAnsi="仿宋" w:eastAsia="仿宋" w:cs="仿宋"/>
        </w:rPr>
        <w:t xml:space="preserve">（人民币） </w:t>
      </w:r>
    </w:p>
    <w:tbl>
      <w:tblPr>
        <w:tblStyle w:val="41"/>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5"/>
        <w:gridCol w:w="1810"/>
        <w:gridCol w:w="5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项目名称</w:t>
            </w:r>
          </w:p>
        </w:tc>
        <w:tc>
          <w:tcPr>
            <w:tcW w:w="7035" w:type="dxa"/>
            <w:gridSpan w:val="2"/>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项目编号</w:t>
            </w:r>
          </w:p>
        </w:tc>
        <w:tc>
          <w:tcPr>
            <w:tcW w:w="7035" w:type="dxa"/>
            <w:gridSpan w:val="2"/>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2" w:hRule="atLeast"/>
          <w:jc w:val="center"/>
        </w:trPr>
        <w:tc>
          <w:tcPr>
            <w:tcW w:w="2545" w:type="dxa"/>
            <w:vMerge w:val="restart"/>
            <w:vAlign w:val="center"/>
          </w:tcPr>
          <w:p>
            <w:pPr>
              <w:spacing w:line="460" w:lineRule="exact"/>
              <w:jc w:val="center"/>
              <w:rPr>
                <w:rFonts w:hint="eastAsia" w:ascii="仿宋" w:hAnsi="仿宋" w:eastAsia="仿宋" w:cs="仿宋"/>
              </w:rPr>
            </w:pPr>
            <w:r>
              <w:rPr>
                <w:rFonts w:hint="eastAsia" w:ascii="仿宋" w:hAnsi="仿宋" w:eastAsia="仿宋" w:cs="仿宋"/>
              </w:rPr>
              <w:t>磋商前基础报价</w:t>
            </w:r>
          </w:p>
        </w:tc>
        <w:tc>
          <w:tcPr>
            <w:tcW w:w="1810" w:type="dxa"/>
            <w:vAlign w:val="center"/>
          </w:tcPr>
          <w:p>
            <w:pPr>
              <w:spacing w:line="460" w:lineRule="exact"/>
              <w:jc w:val="center"/>
              <w:rPr>
                <w:rFonts w:hint="eastAsia" w:ascii="仿宋" w:hAnsi="仿宋" w:eastAsia="仿宋" w:cs="仿宋"/>
              </w:rPr>
            </w:pPr>
            <w:r>
              <w:rPr>
                <w:rFonts w:hint="eastAsia" w:ascii="仿宋" w:hAnsi="仿宋" w:eastAsia="仿宋" w:cs="仿宋"/>
              </w:rPr>
              <w:t>大写</w:t>
            </w:r>
          </w:p>
        </w:tc>
        <w:tc>
          <w:tcPr>
            <w:tcW w:w="5225" w:type="dxa"/>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7" w:hRule="atLeast"/>
          <w:jc w:val="center"/>
        </w:trPr>
        <w:tc>
          <w:tcPr>
            <w:tcW w:w="2545" w:type="dxa"/>
            <w:vMerge w:val="continue"/>
            <w:vAlign w:val="center"/>
          </w:tcPr>
          <w:p>
            <w:pPr>
              <w:spacing w:line="460" w:lineRule="exact"/>
              <w:jc w:val="center"/>
              <w:rPr>
                <w:rFonts w:hint="eastAsia" w:ascii="仿宋" w:hAnsi="仿宋" w:eastAsia="仿宋" w:cs="仿宋"/>
              </w:rPr>
            </w:pPr>
          </w:p>
        </w:tc>
        <w:tc>
          <w:tcPr>
            <w:tcW w:w="1810" w:type="dxa"/>
            <w:vAlign w:val="center"/>
          </w:tcPr>
          <w:p>
            <w:pPr>
              <w:spacing w:line="460" w:lineRule="exact"/>
              <w:jc w:val="center"/>
              <w:rPr>
                <w:rFonts w:hint="eastAsia" w:ascii="仿宋" w:hAnsi="仿宋" w:eastAsia="仿宋" w:cs="仿宋"/>
              </w:rPr>
            </w:pPr>
            <w:r>
              <w:rPr>
                <w:rFonts w:hint="eastAsia" w:ascii="仿宋" w:hAnsi="仿宋" w:eastAsia="仿宋" w:cs="仿宋"/>
              </w:rPr>
              <w:t>小写</w:t>
            </w:r>
          </w:p>
        </w:tc>
        <w:tc>
          <w:tcPr>
            <w:tcW w:w="5225" w:type="dxa"/>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供货时间</w:t>
            </w:r>
          </w:p>
        </w:tc>
        <w:tc>
          <w:tcPr>
            <w:tcW w:w="7035" w:type="dxa"/>
            <w:gridSpan w:val="2"/>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质保期</w:t>
            </w:r>
          </w:p>
        </w:tc>
        <w:tc>
          <w:tcPr>
            <w:tcW w:w="7035" w:type="dxa"/>
            <w:gridSpan w:val="2"/>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对磋商文件</w:t>
            </w:r>
          </w:p>
          <w:p>
            <w:pPr>
              <w:spacing w:line="460" w:lineRule="exact"/>
              <w:jc w:val="center"/>
              <w:rPr>
                <w:rFonts w:hint="eastAsia" w:ascii="仿宋" w:hAnsi="仿宋" w:eastAsia="仿宋" w:cs="仿宋"/>
              </w:rPr>
            </w:pPr>
            <w:r>
              <w:rPr>
                <w:rFonts w:hint="eastAsia" w:ascii="仿宋" w:hAnsi="仿宋" w:eastAsia="仿宋" w:cs="仿宋"/>
              </w:rPr>
              <w:t>的认同程度</w:t>
            </w:r>
          </w:p>
        </w:tc>
        <w:tc>
          <w:tcPr>
            <w:tcW w:w="7035" w:type="dxa"/>
            <w:gridSpan w:val="2"/>
            <w:vAlign w:val="center"/>
          </w:tcPr>
          <w:p>
            <w:pPr>
              <w:spacing w:line="460" w:lineRule="exact"/>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2545" w:type="dxa"/>
            <w:vAlign w:val="center"/>
          </w:tcPr>
          <w:p>
            <w:pPr>
              <w:spacing w:line="460" w:lineRule="exact"/>
              <w:jc w:val="center"/>
              <w:rPr>
                <w:rFonts w:hint="eastAsia" w:ascii="仿宋" w:hAnsi="仿宋" w:eastAsia="仿宋" w:cs="仿宋"/>
              </w:rPr>
            </w:pPr>
            <w:r>
              <w:rPr>
                <w:rFonts w:hint="eastAsia" w:ascii="仿宋" w:hAnsi="仿宋" w:eastAsia="仿宋" w:cs="仿宋"/>
              </w:rPr>
              <w:t>法定代表人或委托代理人现场确认（签字）</w:t>
            </w:r>
          </w:p>
        </w:tc>
        <w:tc>
          <w:tcPr>
            <w:tcW w:w="7035" w:type="dxa"/>
            <w:gridSpan w:val="2"/>
            <w:vAlign w:val="center"/>
          </w:tcPr>
          <w:p>
            <w:pPr>
              <w:spacing w:line="460" w:lineRule="exact"/>
              <w:jc w:val="center"/>
              <w:rPr>
                <w:rFonts w:hint="eastAsia" w:ascii="仿宋" w:hAnsi="仿宋" w:eastAsia="仿宋" w:cs="仿宋"/>
              </w:rPr>
            </w:pPr>
          </w:p>
        </w:tc>
      </w:tr>
    </w:tbl>
    <w:p>
      <w:pPr>
        <w:spacing w:line="360" w:lineRule="auto"/>
        <w:rPr>
          <w:rFonts w:hint="eastAsia" w:ascii="仿宋" w:hAnsi="仿宋" w:eastAsia="仿宋" w:cs="仿宋"/>
        </w:rPr>
      </w:pPr>
      <w:r>
        <w:rPr>
          <w:rFonts w:hint="eastAsia" w:ascii="仿宋" w:hAnsi="仿宋" w:eastAsia="仿宋" w:cs="仿宋"/>
        </w:rPr>
        <w:t>注：1、此报价一览表内容尽量充实, 可根据需要格式扩展、但不要加附页，一式三份单独密封（与报价文件同时递交）。</w:t>
      </w:r>
    </w:p>
    <w:p>
      <w:pPr>
        <w:rPr>
          <w:rFonts w:hint="eastAsia" w:ascii="仿宋" w:hAnsi="仿宋" w:eastAsia="仿宋" w:cs="仿宋"/>
        </w:rPr>
      </w:pPr>
    </w:p>
    <w:p>
      <w:pPr>
        <w:pStyle w:val="10"/>
        <w:spacing w:before="0" w:after="0"/>
        <w:ind w:right="324" w:rightChars="135"/>
        <w:jc w:val="right"/>
        <w:rPr>
          <w:rFonts w:hint="eastAsia" w:ascii="仿宋" w:hAnsi="仿宋" w:eastAsia="仿宋" w:cs="仿宋"/>
          <w:sz w:val="24"/>
          <w:szCs w:val="24"/>
        </w:rPr>
      </w:pPr>
    </w:p>
    <w:p>
      <w:pPr>
        <w:pStyle w:val="10"/>
        <w:spacing w:before="0" w:after="0"/>
        <w:ind w:right="324" w:rightChars="135"/>
        <w:jc w:val="right"/>
        <w:rPr>
          <w:rFonts w:hint="eastAsia" w:ascii="仿宋" w:hAnsi="仿宋" w:eastAsia="仿宋" w:cs="仿宋"/>
          <w:sz w:val="24"/>
          <w:szCs w:val="24"/>
        </w:rPr>
      </w:pPr>
      <w:r>
        <w:rPr>
          <w:rFonts w:hint="eastAsia" w:ascii="仿宋" w:hAnsi="仿宋" w:eastAsia="仿宋" w:cs="仿宋"/>
          <w:sz w:val="24"/>
          <w:szCs w:val="24"/>
        </w:rPr>
        <w:t>年   月   日</w:t>
      </w:r>
    </w:p>
    <w:p>
      <w:pPr>
        <w:pStyle w:val="2"/>
        <w:rPr>
          <w:rFonts w:hint="eastAsia" w:ascii="仿宋" w:hAnsi="仿宋" w:eastAsia="仿宋" w:cs="仿宋"/>
        </w:rPr>
      </w:pPr>
      <w:r>
        <w:rPr>
          <w:rFonts w:hint="eastAsia" w:ascii="仿宋" w:hAnsi="仿宋" w:eastAsia="仿宋" w:cs="仿宋"/>
        </w:rPr>
        <w:br w:type="page"/>
      </w:r>
    </w:p>
    <w:p>
      <w:pPr>
        <w:rPr>
          <w:rFonts w:hint="eastAsia" w:ascii="仿宋" w:hAnsi="仿宋" w:eastAsia="仿宋" w:cs="仿宋"/>
        </w:rPr>
      </w:pPr>
    </w:p>
    <w:p>
      <w:pPr>
        <w:rPr>
          <w:rFonts w:hint="eastAsia" w:ascii="仿宋" w:hAnsi="仿宋" w:eastAsia="仿宋" w:cs="仿宋"/>
          <w:b/>
          <w:bCs/>
        </w:rPr>
      </w:pPr>
      <w:bookmarkStart w:id="436" w:name="_Toc30038"/>
      <w:bookmarkStart w:id="437" w:name="_Toc32761"/>
      <w:bookmarkStart w:id="438" w:name="_Toc1597"/>
      <w:bookmarkStart w:id="439" w:name="_Toc29709"/>
      <w:bookmarkStart w:id="440" w:name="_Toc12295"/>
      <w:bookmarkStart w:id="441" w:name="_Toc13144"/>
      <w:bookmarkStart w:id="442" w:name="_Toc14835"/>
      <w:bookmarkStart w:id="443" w:name="_Toc32710"/>
      <w:bookmarkStart w:id="444" w:name="_Toc6992"/>
      <w:bookmarkStart w:id="445" w:name="_Toc6861"/>
      <w:bookmarkStart w:id="446" w:name="_Toc17385"/>
      <w:bookmarkStart w:id="447" w:name="_Toc24774"/>
      <w:bookmarkStart w:id="448" w:name="_Toc4599"/>
      <w:r>
        <w:rPr>
          <w:rFonts w:hint="eastAsia" w:ascii="仿宋" w:hAnsi="仿宋" w:eastAsia="仿宋" w:cs="仿宋"/>
          <w:b/>
          <w:bCs/>
        </w:rPr>
        <w:t>附件四：</w:t>
      </w:r>
      <w:bookmarkEnd w:id="436"/>
      <w:bookmarkEnd w:id="437"/>
      <w:bookmarkEnd w:id="438"/>
      <w:bookmarkEnd w:id="439"/>
      <w:bookmarkEnd w:id="440"/>
      <w:bookmarkEnd w:id="441"/>
      <w:bookmarkEnd w:id="442"/>
      <w:bookmarkEnd w:id="443"/>
      <w:bookmarkEnd w:id="444"/>
      <w:bookmarkEnd w:id="445"/>
      <w:bookmarkEnd w:id="446"/>
      <w:bookmarkEnd w:id="447"/>
      <w:bookmarkEnd w:id="448"/>
    </w:p>
    <w:p>
      <w:pPr>
        <w:jc w:val="center"/>
        <w:rPr>
          <w:rFonts w:hint="eastAsia" w:ascii="仿宋" w:hAnsi="仿宋" w:eastAsia="仿宋" w:cs="仿宋"/>
          <w:b/>
          <w:bCs/>
        </w:rPr>
      </w:pPr>
      <w:bookmarkStart w:id="449" w:name="_Toc5828"/>
      <w:bookmarkStart w:id="450" w:name="_Toc6782"/>
      <w:bookmarkStart w:id="451" w:name="_Toc12280"/>
      <w:bookmarkStart w:id="452" w:name="_Toc24267"/>
      <w:bookmarkStart w:id="453" w:name="_Toc10313"/>
      <w:bookmarkStart w:id="454" w:name="_Toc7724"/>
      <w:bookmarkStart w:id="455" w:name="_Toc23886"/>
      <w:bookmarkStart w:id="456" w:name="_Toc13782"/>
      <w:bookmarkStart w:id="457" w:name="_Toc7927"/>
      <w:bookmarkStart w:id="458" w:name="_Toc25018"/>
      <w:bookmarkStart w:id="459" w:name="_Toc17134"/>
      <w:bookmarkStart w:id="460" w:name="_Toc14012"/>
      <w:bookmarkStart w:id="461" w:name="_Toc18229"/>
      <w:r>
        <w:rPr>
          <w:rFonts w:hint="eastAsia" w:ascii="仿宋" w:hAnsi="仿宋" w:eastAsia="仿宋" w:cs="仿宋"/>
          <w:b/>
          <w:bCs/>
        </w:rPr>
        <w:t>报价明细表</w:t>
      </w:r>
      <w:bookmarkEnd w:id="449"/>
      <w:bookmarkEnd w:id="450"/>
      <w:bookmarkEnd w:id="451"/>
      <w:bookmarkEnd w:id="452"/>
      <w:bookmarkEnd w:id="453"/>
      <w:bookmarkEnd w:id="454"/>
      <w:bookmarkEnd w:id="455"/>
      <w:bookmarkEnd w:id="456"/>
      <w:bookmarkEnd w:id="457"/>
      <w:bookmarkEnd w:id="458"/>
      <w:bookmarkEnd w:id="459"/>
      <w:bookmarkEnd w:id="460"/>
      <w:bookmarkEnd w:id="461"/>
    </w:p>
    <w:p>
      <w:pPr>
        <w:spacing w:line="360" w:lineRule="auto"/>
        <w:ind w:right="187"/>
        <w:rPr>
          <w:rFonts w:hint="eastAsia" w:ascii="仿宋" w:hAnsi="仿宋" w:eastAsia="仿宋" w:cs="仿宋"/>
          <w:u w:val="single"/>
        </w:rPr>
      </w:pPr>
      <w:r>
        <w:rPr>
          <w:rFonts w:hint="eastAsia" w:ascii="仿宋" w:hAnsi="仿宋" w:eastAsia="仿宋" w:cs="仿宋"/>
        </w:rPr>
        <w:t>供应商名称（盖章）：</w:t>
      </w:r>
      <w:r>
        <w:rPr>
          <w:rFonts w:hint="eastAsia" w:ascii="仿宋" w:hAnsi="仿宋" w:eastAsia="仿宋" w:cs="仿宋"/>
          <w:u w:val="single"/>
        </w:rPr>
        <w:t xml:space="preserve">       </w:t>
      </w:r>
    </w:p>
    <w:p>
      <w:pPr>
        <w:spacing w:line="360" w:lineRule="auto"/>
        <w:ind w:right="187"/>
        <w:rPr>
          <w:rFonts w:hint="eastAsia" w:ascii="仿宋" w:hAnsi="仿宋" w:eastAsia="仿宋" w:cs="仿宋"/>
        </w:rPr>
      </w:pPr>
      <w:r>
        <w:rPr>
          <w:rFonts w:hint="eastAsia" w:ascii="仿宋" w:hAnsi="仿宋" w:eastAsia="仿宋" w:cs="仿宋"/>
        </w:rPr>
        <w:t>法定代表人或授权代理人签字：</w:t>
      </w:r>
      <w:r>
        <w:rPr>
          <w:rFonts w:hint="eastAsia" w:ascii="仿宋" w:hAnsi="仿宋" w:eastAsia="仿宋" w:cs="仿宋"/>
          <w:u w:val="single"/>
        </w:rPr>
        <w:t xml:space="preserve">        </w:t>
      </w:r>
      <w:r>
        <w:rPr>
          <w:rFonts w:hint="eastAsia" w:ascii="仿宋" w:hAnsi="仿宋" w:eastAsia="仿宋" w:cs="仿宋"/>
        </w:rPr>
        <w:t xml:space="preserve">      </w:t>
      </w:r>
    </w:p>
    <w:p>
      <w:pPr>
        <w:spacing w:line="360" w:lineRule="auto"/>
        <w:ind w:right="187"/>
        <w:rPr>
          <w:rFonts w:hint="eastAsia" w:ascii="仿宋" w:hAnsi="仿宋" w:eastAsia="仿宋" w:cs="仿宋"/>
        </w:rPr>
      </w:pPr>
      <w:r>
        <w:rPr>
          <w:rFonts w:hint="eastAsia" w:ascii="仿宋" w:hAnsi="仿宋" w:eastAsia="仿宋" w:cs="仿宋"/>
        </w:rPr>
        <w:t xml:space="preserve">                                                      单位：元</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1"/>
        <w:gridCol w:w="1338"/>
        <w:gridCol w:w="806"/>
        <w:gridCol w:w="750"/>
        <w:gridCol w:w="2138"/>
        <w:gridCol w:w="787"/>
        <w:gridCol w:w="802"/>
        <w:gridCol w:w="905"/>
        <w:gridCol w:w="723"/>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871" w:type="dxa"/>
            <w:tcBorders>
              <w:bottom w:val="single" w:color="auto" w:sz="4" w:space="0"/>
            </w:tcBorders>
            <w:noWrap w:val="0"/>
            <w:vAlign w:val="center"/>
          </w:tcPr>
          <w:p>
            <w:pPr>
              <w:tabs>
                <w:tab w:val="left" w:pos="1337"/>
              </w:tabs>
              <w:ind w:left="-42" w:right="-42"/>
              <w:jc w:val="center"/>
              <w:rPr>
                <w:rFonts w:hint="eastAsia" w:ascii="仿宋" w:hAnsi="仿宋" w:eastAsia="仿宋" w:cs="仿宋"/>
                <w:sz w:val="24"/>
              </w:rPr>
            </w:pPr>
            <w:r>
              <w:rPr>
                <w:rFonts w:hint="eastAsia" w:ascii="仿宋" w:hAnsi="仿宋" w:eastAsia="仿宋" w:cs="仿宋"/>
                <w:sz w:val="24"/>
              </w:rPr>
              <w:t>序号</w:t>
            </w:r>
          </w:p>
        </w:tc>
        <w:tc>
          <w:tcPr>
            <w:tcW w:w="1338" w:type="dxa"/>
            <w:tcBorders>
              <w:bottom w:val="single" w:color="auto" w:sz="4" w:space="0"/>
            </w:tcBorders>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货物名称</w:t>
            </w:r>
          </w:p>
        </w:tc>
        <w:tc>
          <w:tcPr>
            <w:tcW w:w="806" w:type="dxa"/>
            <w:tcBorders>
              <w:bottom w:val="single" w:color="auto" w:sz="4" w:space="0"/>
            </w:tcBorders>
            <w:noWrap w:val="0"/>
            <w:vAlign w:val="center"/>
          </w:tcPr>
          <w:p>
            <w:pPr>
              <w:jc w:val="center"/>
              <w:rPr>
                <w:rFonts w:hint="eastAsia" w:ascii="仿宋" w:hAnsi="仿宋" w:eastAsia="仿宋" w:cs="仿宋"/>
                <w:sz w:val="24"/>
              </w:rPr>
            </w:pPr>
            <w:r>
              <w:rPr>
                <w:rFonts w:hint="eastAsia" w:ascii="仿宋" w:hAnsi="仿宋" w:eastAsia="仿宋" w:cs="仿宋"/>
                <w:sz w:val="24"/>
              </w:rPr>
              <w:t>品牌型号</w:t>
            </w:r>
          </w:p>
        </w:tc>
        <w:tc>
          <w:tcPr>
            <w:tcW w:w="750" w:type="dxa"/>
            <w:noWrap w:val="0"/>
            <w:vAlign w:val="center"/>
          </w:tcPr>
          <w:p>
            <w:pPr>
              <w:jc w:val="center"/>
              <w:rPr>
                <w:rFonts w:hint="eastAsia" w:ascii="仿宋" w:hAnsi="仿宋" w:eastAsia="仿宋" w:cs="仿宋"/>
                <w:sz w:val="24"/>
              </w:rPr>
            </w:pPr>
            <w:r>
              <w:rPr>
                <w:rFonts w:hint="eastAsia" w:ascii="仿宋" w:hAnsi="仿宋" w:eastAsia="仿宋" w:cs="仿宋"/>
                <w:sz w:val="24"/>
              </w:rPr>
              <w:t>产地</w:t>
            </w:r>
          </w:p>
        </w:tc>
        <w:tc>
          <w:tcPr>
            <w:tcW w:w="2138" w:type="dxa"/>
            <w:noWrap w:val="0"/>
            <w:vAlign w:val="center"/>
          </w:tcPr>
          <w:p>
            <w:pPr>
              <w:jc w:val="center"/>
              <w:rPr>
                <w:rFonts w:hint="eastAsia" w:ascii="仿宋" w:hAnsi="仿宋" w:eastAsia="仿宋" w:cs="仿宋"/>
                <w:sz w:val="24"/>
              </w:rPr>
            </w:pPr>
            <w:r>
              <w:rPr>
                <w:rFonts w:hint="eastAsia" w:ascii="仿宋" w:hAnsi="仿宋" w:eastAsia="仿宋" w:cs="仿宋"/>
                <w:sz w:val="24"/>
              </w:rPr>
              <w:t>技术规格</w:t>
            </w:r>
          </w:p>
          <w:p>
            <w:pPr>
              <w:jc w:val="center"/>
              <w:rPr>
                <w:rFonts w:hint="eastAsia" w:ascii="仿宋" w:hAnsi="仿宋" w:eastAsia="仿宋" w:cs="仿宋"/>
                <w:sz w:val="24"/>
              </w:rPr>
            </w:pPr>
            <w:r>
              <w:rPr>
                <w:rFonts w:hint="eastAsia" w:ascii="仿宋" w:hAnsi="仿宋" w:eastAsia="仿宋" w:cs="仿宋"/>
                <w:sz w:val="24"/>
              </w:rPr>
              <w:t>（详细配置）</w:t>
            </w:r>
          </w:p>
        </w:tc>
        <w:tc>
          <w:tcPr>
            <w:tcW w:w="787" w:type="dxa"/>
            <w:tcBorders>
              <w:bottom w:val="single" w:color="auto" w:sz="4" w:space="0"/>
            </w:tcBorders>
            <w:noWrap w:val="0"/>
            <w:vAlign w:val="center"/>
          </w:tcPr>
          <w:p>
            <w:pPr>
              <w:jc w:val="center"/>
              <w:rPr>
                <w:rFonts w:hint="eastAsia" w:ascii="仿宋" w:hAnsi="仿宋" w:eastAsia="仿宋" w:cs="仿宋"/>
                <w:sz w:val="24"/>
              </w:rPr>
            </w:pPr>
            <w:r>
              <w:rPr>
                <w:rFonts w:hint="eastAsia" w:ascii="仿宋" w:hAnsi="仿宋" w:eastAsia="仿宋" w:cs="仿宋"/>
                <w:sz w:val="24"/>
              </w:rPr>
              <w:t>单价</w:t>
            </w:r>
          </w:p>
        </w:tc>
        <w:tc>
          <w:tcPr>
            <w:tcW w:w="802" w:type="dxa"/>
            <w:tcBorders>
              <w:bottom w:val="single" w:color="auto" w:sz="4" w:space="0"/>
            </w:tcBorders>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数量</w:t>
            </w:r>
          </w:p>
        </w:tc>
        <w:tc>
          <w:tcPr>
            <w:tcW w:w="905" w:type="dxa"/>
            <w:tcBorders>
              <w:bottom w:val="single" w:color="auto" w:sz="4" w:space="0"/>
            </w:tcBorders>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总价</w:t>
            </w:r>
          </w:p>
        </w:tc>
        <w:tc>
          <w:tcPr>
            <w:tcW w:w="723" w:type="dxa"/>
            <w:tcBorders>
              <w:bottom w:val="single" w:color="auto" w:sz="4" w:space="0"/>
            </w:tcBorders>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保修</w:t>
            </w:r>
          </w:p>
        </w:tc>
        <w:tc>
          <w:tcPr>
            <w:tcW w:w="720" w:type="dxa"/>
            <w:tcBorders>
              <w:bottom w:val="single" w:color="auto" w:sz="4" w:space="0"/>
            </w:tcBorders>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1</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ind w:left="-42" w:right="-42"/>
              <w:jc w:val="center"/>
              <w:rPr>
                <w:rFonts w:hint="eastAsia" w:ascii="仿宋" w:hAnsi="仿宋" w:eastAsia="仿宋" w:cs="仿宋"/>
                <w:sz w:val="24"/>
              </w:rPr>
            </w:pPr>
          </w:p>
        </w:tc>
        <w:tc>
          <w:tcPr>
            <w:tcW w:w="2138" w:type="dxa"/>
            <w:noWrap w:val="0"/>
            <w:vAlign w:val="center"/>
          </w:tcPr>
          <w:p>
            <w:pPr>
              <w:tabs>
                <w:tab w:val="left" w:pos="1337"/>
              </w:tabs>
              <w:ind w:left="-42" w:right="-42"/>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1.1</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7" w:hRule="atLeast"/>
          <w:jc w:val="center"/>
        </w:trPr>
        <w:tc>
          <w:tcPr>
            <w:tcW w:w="871" w:type="dxa"/>
            <w:noWrap w:val="0"/>
            <w:vAlign w:val="center"/>
          </w:tcPr>
          <w:p>
            <w:pPr>
              <w:tabs>
                <w:tab w:val="left" w:pos="1337"/>
              </w:tabs>
              <w:rPr>
                <w:rFonts w:hint="eastAsia" w:ascii="仿宋" w:hAnsi="仿宋" w:eastAsia="仿宋" w:cs="仿宋"/>
                <w:sz w:val="24"/>
              </w:rPr>
            </w:pPr>
            <w:r>
              <w:rPr>
                <w:rFonts w:hint="eastAsia" w:ascii="仿宋" w:hAnsi="仿宋" w:eastAsia="仿宋" w:cs="仿宋"/>
                <w:sz w:val="24"/>
              </w:rPr>
              <w:t>1.2</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3"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1.3</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1.4</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1.5</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9"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2</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3</w:t>
            </w: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5"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w:t>
            </w:r>
          </w:p>
        </w:tc>
        <w:tc>
          <w:tcPr>
            <w:tcW w:w="1338"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w:t>
            </w: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4" w:hRule="atLeast"/>
          <w:jc w:val="center"/>
        </w:trPr>
        <w:tc>
          <w:tcPr>
            <w:tcW w:w="871" w:type="dxa"/>
            <w:noWrap w:val="0"/>
            <w:vAlign w:val="center"/>
          </w:tcPr>
          <w:p>
            <w:pPr>
              <w:tabs>
                <w:tab w:val="left" w:pos="1337"/>
              </w:tabs>
              <w:jc w:val="center"/>
              <w:rPr>
                <w:rFonts w:hint="eastAsia" w:ascii="仿宋" w:hAnsi="仿宋" w:eastAsia="仿宋" w:cs="仿宋"/>
                <w:sz w:val="24"/>
              </w:rPr>
            </w:pPr>
          </w:p>
        </w:tc>
        <w:tc>
          <w:tcPr>
            <w:tcW w:w="1338" w:type="dxa"/>
            <w:noWrap w:val="0"/>
            <w:vAlign w:val="center"/>
          </w:tcPr>
          <w:p>
            <w:pPr>
              <w:tabs>
                <w:tab w:val="left" w:pos="1337"/>
              </w:tabs>
              <w:jc w:val="center"/>
              <w:rPr>
                <w:rFonts w:hint="eastAsia" w:ascii="仿宋" w:hAnsi="仿宋" w:eastAsia="仿宋" w:cs="仿宋"/>
                <w:sz w:val="24"/>
              </w:rPr>
            </w:pPr>
          </w:p>
        </w:tc>
        <w:tc>
          <w:tcPr>
            <w:tcW w:w="806" w:type="dxa"/>
            <w:noWrap w:val="0"/>
            <w:vAlign w:val="center"/>
          </w:tcPr>
          <w:p>
            <w:pPr>
              <w:tabs>
                <w:tab w:val="left" w:pos="1337"/>
              </w:tabs>
              <w:jc w:val="center"/>
              <w:rPr>
                <w:rFonts w:hint="eastAsia" w:ascii="仿宋" w:hAnsi="仿宋" w:eastAsia="仿宋" w:cs="仿宋"/>
                <w:sz w:val="24"/>
              </w:rPr>
            </w:pPr>
          </w:p>
        </w:tc>
        <w:tc>
          <w:tcPr>
            <w:tcW w:w="750" w:type="dxa"/>
            <w:noWrap w:val="0"/>
            <w:vAlign w:val="top"/>
          </w:tcPr>
          <w:p>
            <w:pPr>
              <w:tabs>
                <w:tab w:val="left" w:pos="1337"/>
              </w:tabs>
              <w:jc w:val="center"/>
              <w:rPr>
                <w:rFonts w:hint="eastAsia" w:ascii="仿宋" w:hAnsi="仿宋" w:eastAsia="仿宋" w:cs="仿宋"/>
                <w:sz w:val="24"/>
              </w:rPr>
            </w:pPr>
          </w:p>
        </w:tc>
        <w:tc>
          <w:tcPr>
            <w:tcW w:w="2138" w:type="dxa"/>
            <w:noWrap w:val="0"/>
            <w:vAlign w:val="center"/>
          </w:tcPr>
          <w:p>
            <w:pPr>
              <w:tabs>
                <w:tab w:val="left" w:pos="1337"/>
              </w:tabs>
              <w:jc w:val="center"/>
              <w:rPr>
                <w:rFonts w:hint="eastAsia" w:ascii="仿宋" w:hAnsi="仿宋" w:eastAsia="仿宋" w:cs="仿宋"/>
                <w:sz w:val="24"/>
              </w:rPr>
            </w:pPr>
          </w:p>
        </w:tc>
        <w:tc>
          <w:tcPr>
            <w:tcW w:w="787" w:type="dxa"/>
            <w:noWrap w:val="0"/>
            <w:vAlign w:val="center"/>
          </w:tcPr>
          <w:p>
            <w:pPr>
              <w:tabs>
                <w:tab w:val="left" w:pos="1337"/>
              </w:tabs>
              <w:jc w:val="center"/>
              <w:rPr>
                <w:rFonts w:hint="eastAsia" w:ascii="仿宋" w:hAnsi="仿宋" w:eastAsia="仿宋" w:cs="仿宋"/>
                <w:sz w:val="24"/>
              </w:rPr>
            </w:pPr>
          </w:p>
        </w:tc>
        <w:tc>
          <w:tcPr>
            <w:tcW w:w="802" w:type="dxa"/>
            <w:noWrap w:val="0"/>
            <w:vAlign w:val="center"/>
          </w:tcPr>
          <w:p>
            <w:pPr>
              <w:tabs>
                <w:tab w:val="left" w:pos="1337"/>
              </w:tabs>
              <w:jc w:val="center"/>
              <w:rPr>
                <w:rFonts w:hint="eastAsia" w:ascii="仿宋" w:hAnsi="仿宋" w:eastAsia="仿宋" w:cs="仿宋"/>
                <w:sz w:val="24"/>
              </w:rPr>
            </w:pPr>
          </w:p>
        </w:tc>
        <w:tc>
          <w:tcPr>
            <w:tcW w:w="905" w:type="dxa"/>
            <w:noWrap w:val="0"/>
            <w:vAlign w:val="center"/>
          </w:tcPr>
          <w:p>
            <w:pPr>
              <w:tabs>
                <w:tab w:val="left" w:pos="1337"/>
              </w:tabs>
              <w:jc w:val="center"/>
              <w:rPr>
                <w:rFonts w:hint="eastAsia" w:ascii="仿宋" w:hAnsi="仿宋" w:eastAsia="仿宋" w:cs="仿宋"/>
                <w:sz w:val="24"/>
              </w:rPr>
            </w:pPr>
          </w:p>
        </w:tc>
        <w:tc>
          <w:tcPr>
            <w:tcW w:w="723" w:type="dxa"/>
            <w:noWrap w:val="0"/>
            <w:vAlign w:val="center"/>
          </w:tcPr>
          <w:p>
            <w:pPr>
              <w:tabs>
                <w:tab w:val="left" w:pos="1337"/>
              </w:tabs>
              <w:jc w:val="center"/>
              <w:rPr>
                <w:rFonts w:hint="eastAsia" w:ascii="仿宋" w:hAnsi="仿宋" w:eastAsia="仿宋" w:cs="仿宋"/>
                <w:sz w:val="24"/>
              </w:rPr>
            </w:pPr>
          </w:p>
        </w:tc>
        <w:tc>
          <w:tcPr>
            <w:tcW w:w="720" w:type="dxa"/>
            <w:noWrap w:val="0"/>
            <w:vAlign w:val="center"/>
          </w:tcPr>
          <w:p>
            <w:pPr>
              <w:tabs>
                <w:tab w:val="left" w:pos="1337"/>
              </w:tabs>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0" w:hRule="atLeast"/>
          <w:jc w:val="center"/>
        </w:trPr>
        <w:tc>
          <w:tcPr>
            <w:tcW w:w="871" w:type="dxa"/>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汇总</w:t>
            </w:r>
          </w:p>
        </w:tc>
        <w:tc>
          <w:tcPr>
            <w:tcW w:w="8969" w:type="dxa"/>
            <w:gridSpan w:val="9"/>
            <w:noWrap w:val="0"/>
            <w:vAlign w:val="center"/>
          </w:tcPr>
          <w:p>
            <w:pPr>
              <w:tabs>
                <w:tab w:val="left" w:pos="1337"/>
              </w:tabs>
              <w:jc w:val="center"/>
              <w:rPr>
                <w:rFonts w:hint="eastAsia" w:ascii="仿宋" w:hAnsi="仿宋" w:eastAsia="仿宋" w:cs="仿宋"/>
                <w:sz w:val="24"/>
              </w:rPr>
            </w:pPr>
            <w:r>
              <w:rPr>
                <w:rFonts w:hint="eastAsia" w:ascii="仿宋" w:hAnsi="仿宋" w:eastAsia="仿宋" w:cs="仿宋"/>
                <w:sz w:val="24"/>
              </w:rPr>
              <w:t>单套综合报价（序号1+2+3……）：   元</w:t>
            </w:r>
          </w:p>
        </w:tc>
      </w:tr>
    </w:tbl>
    <w:p>
      <w:pPr>
        <w:spacing w:line="360" w:lineRule="auto"/>
        <w:ind w:right="187"/>
        <w:rPr>
          <w:rFonts w:hint="eastAsia" w:ascii="仿宋" w:hAnsi="仿宋" w:eastAsia="仿宋" w:cs="仿宋"/>
        </w:rPr>
      </w:pPr>
    </w:p>
    <w:p>
      <w:pPr>
        <w:spacing w:line="360" w:lineRule="auto"/>
        <w:ind w:left="840" w:hanging="840" w:hangingChars="350"/>
        <w:rPr>
          <w:rFonts w:hint="eastAsia" w:ascii="仿宋" w:hAnsi="仿宋" w:eastAsia="仿宋" w:cs="仿宋"/>
          <w:color w:val="000000"/>
          <w:sz w:val="24"/>
        </w:rPr>
      </w:pPr>
      <w:r>
        <w:rPr>
          <w:rFonts w:hint="eastAsia" w:ascii="仿宋" w:hAnsi="仿宋" w:eastAsia="仿宋" w:cs="仿宋"/>
        </w:rPr>
        <w:t>注：</w:t>
      </w:r>
      <w:r>
        <w:rPr>
          <w:rFonts w:hint="eastAsia" w:ascii="仿宋" w:hAnsi="仿宋" w:eastAsia="仿宋" w:cs="仿宋"/>
          <w:color w:val="000000"/>
          <w:sz w:val="24"/>
        </w:rPr>
        <w:t>注：1.报价的所有货物均须标明品牌、型号(详细配置)、原产地及制造商。</w:t>
      </w:r>
    </w:p>
    <w:p>
      <w:pPr>
        <w:spacing w:line="360" w:lineRule="auto"/>
        <w:ind w:firstLine="480" w:firstLineChars="200"/>
        <w:rPr>
          <w:rFonts w:hint="eastAsia" w:ascii="仿宋" w:hAnsi="仿宋" w:eastAsia="仿宋" w:cs="仿宋"/>
          <w:bCs/>
          <w:sz w:val="24"/>
        </w:rPr>
      </w:pPr>
      <w:r>
        <w:rPr>
          <w:rFonts w:hint="eastAsia" w:ascii="仿宋" w:hAnsi="仿宋" w:eastAsia="仿宋" w:cs="仿宋"/>
          <w:color w:val="000000"/>
          <w:sz w:val="24"/>
        </w:rPr>
        <w:t>2.此表可根据需要同格式扩展。</w:t>
      </w:r>
    </w:p>
    <w:p>
      <w:pPr>
        <w:pStyle w:val="104"/>
        <w:jc w:val="right"/>
        <w:rPr>
          <w:rFonts w:hint="eastAsia" w:ascii="仿宋" w:hAnsi="仿宋" w:eastAsia="仿宋" w:cs="仿宋"/>
        </w:rPr>
      </w:pPr>
      <w:r>
        <w:rPr>
          <w:rFonts w:hint="eastAsia" w:ascii="仿宋" w:hAnsi="仿宋" w:eastAsia="仿宋" w:cs="仿宋"/>
          <w:color w:val="000000"/>
        </w:rPr>
        <w:t>日期：</w:t>
      </w:r>
      <w:r>
        <w:rPr>
          <w:rFonts w:hint="eastAsia" w:ascii="仿宋" w:hAnsi="仿宋" w:eastAsia="仿宋" w:cs="仿宋"/>
          <w:color w:val="000000"/>
          <w:u w:val="single"/>
        </w:rPr>
        <w:t xml:space="preserve">      </w:t>
      </w:r>
      <w:r>
        <w:rPr>
          <w:rFonts w:hint="eastAsia" w:ascii="仿宋" w:hAnsi="仿宋" w:eastAsia="仿宋" w:cs="仿宋"/>
          <w:color w:val="000000"/>
        </w:rPr>
        <w:t>年</w:t>
      </w:r>
      <w:r>
        <w:rPr>
          <w:rFonts w:hint="eastAsia" w:ascii="仿宋" w:hAnsi="仿宋" w:eastAsia="仿宋" w:cs="仿宋"/>
          <w:color w:val="000000"/>
          <w:u w:val="single"/>
        </w:rPr>
        <w:t xml:space="preserve">     </w:t>
      </w:r>
      <w:r>
        <w:rPr>
          <w:rFonts w:hint="eastAsia" w:ascii="仿宋" w:hAnsi="仿宋" w:eastAsia="仿宋" w:cs="仿宋"/>
          <w:color w:val="000000"/>
        </w:rPr>
        <w:t>月</w:t>
      </w:r>
      <w:r>
        <w:rPr>
          <w:rFonts w:hint="eastAsia" w:ascii="仿宋" w:hAnsi="仿宋" w:eastAsia="仿宋" w:cs="仿宋"/>
          <w:color w:val="000000"/>
          <w:u w:val="single"/>
        </w:rPr>
        <w:t xml:space="preserve">      </w:t>
      </w:r>
      <w:r>
        <w:rPr>
          <w:rFonts w:hint="eastAsia" w:ascii="仿宋" w:hAnsi="仿宋" w:eastAsia="仿宋" w:cs="仿宋"/>
          <w:color w:val="000000"/>
        </w:rPr>
        <w:t>日</w:t>
      </w:r>
    </w:p>
    <w:p>
      <w:pPr>
        <w:ind w:firstLine="600" w:firstLineChars="250"/>
        <w:jc w:val="right"/>
        <w:rPr>
          <w:rFonts w:hint="eastAsia" w:ascii="仿宋" w:hAnsi="仿宋" w:eastAsia="仿宋" w:cs="仿宋"/>
        </w:rPr>
      </w:pPr>
      <w:r>
        <w:rPr>
          <w:rFonts w:hint="eastAsia" w:ascii="仿宋" w:hAnsi="仿宋" w:eastAsia="仿宋" w:cs="仿宋"/>
        </w:rPr>
        <w:t xml:space="preserve"> </w:t>
      </w:r>
      <w:bookmarkStart w:id="462" w:name="_Toc2458"/>
      <w:bookmarkStart w:id="463" w:name="_Toc30581"/>
      <w:bookmarkStart w:id="464" w:name="_Toc3331"/>
      <w:bookmarkStart w:id="465" w:name="_Toc2797"/>
      <w:bookmarkStart w:id="466" w:name="_Toc16894"/>
      <w:bookmarkStart w:id="467" w:name="_Toc21055"/>
      <w:bookmarkStart w:id="468" w:name="_Toc23542"/>
      <w:bookmarkStart w:id="469" w:name="_Toc8174"/>
      <w:bookmarkStart w:id="470" w:name="_Toc29870"/>
      <w:bookmarkStart w:id="471" w:name="_Toc21256"/>
      <w:bookmarkStart w:id="472" w:name="_Toc25406"/>
      <w:r>
        <w:rPr>
          <w:rFonts w:hint="eastAsia" w:ascii="仿宋" w:hAnsi="仿宋" w:eastAsia="仿宋" w:cs="仿宋"/>
        </w:rPr>
        <w:t xml:space="preserve"> </w:t>
      </w:r>
    </w:p>
    <w:p>
      <w:pPr>
        <w:ind w:right="240"/>
        <w:rPr>
          <w:rFonts w:hint="eastAsia" w:ascii="仿宋" w:hAnsi="仿宋" w:eastAsia="仿宋" w:cs="仿宋"/>
          <w:b/>
          <w:bCs/>
        </w:rPr>
      </w:pPr>
      <w:r>
        <w:rPr>
          <w:rFonts w:hint="eastAsia" w:ascii="仿宋" w:hAnsi="仿宋" w:eastAsia="仿宋" w:cs="仿宋"/>
        </w:rPr>
        <w:br w:type="page"/>
      </w:r>
      <w:bookmarkStart w:id="473" w:name="_Toc14745"/>
      <w:r>
        <w:rPr>
          <w:rFonts w:hint="eastAsia" w:ascii="仿宋" w:hAnsi="仿宋" w:eastAsia="仿宋" w:cs="仿宋"/>
          <w:b/>
          <w:bCs/>
        </w:rPr>
        <w:t>附件五：</w:t>
      </w:r>
      <w:bookmarkEnd w:id="462"/>
      <w:bookmarkEnd w:id="463"/>
      <w:bookmarkEnd w:id="464"/>
      <w:bookmarkEnd w:id="465"/>
      <w:bookmarkEnd w:id="466"/>
      <w:bookmarkEnd w:id="467"/>
      <w:bookmarkEnd w:id="468"/>
      <w:bookmarkEnd w:id="469"/>
      <w:bookmarkEnd w:id="470"/>
      <w:bookmarkEnd w:id="471"/>
      <w:bookmarkEnd w:id="472"/>
      <w:bookmarkEnd w:id="473"/>
    </w:p>
    <w:p>
      <w:pPr>
        <w:jc w:val="center"/>
        <w:rPr>
          <w:rFonts w:hint="eastAsia" w:ascii="仿宋" w:hAnsi="仿宋" w:eastAsia="仿宋" w:cs="仿宋"/>
          <w:b/>
          <w:bCs/>
        </w:rPr>
      </w:pPr>
      <w:bookmarkStart w:id="474" w:name="_Toc24968"/>
      <w:bookmarkStart w:id="475" w:name="_Toc19287"/>
      <w:bookmarkStart w:id="476" w:name="_Toc29945"/>
      <w:bookmarkStart w:id="477" w:name="_Toc20089"/>
      <w:bookmarkStart w:id="478" w:name="_Toc24402"/>
      <w:bookmarkStart w:id="479" w:name="_Toc25722"/>
      <w:bookmarkStart w:id="480" w:name="_Toc19046"/>
      <w:bookmarkStart w:id="481" w:name="_Toc29950"/>
      <w:bookmarkStart w:id="482" w:name="_Toc29966"/>
      <w:bookmarkStart w:id="483" w:name="_Toc23811"/>
      <w:bookmarkStart w:id="484" w:name="_Toc24925"/>
    </w:p>
    <w:p>
      <w:pPr>
        <w:jc w:val="center"/>
        <w:rPr>
          <w:rFonts w:hint="eastAsia" w:ascii="仿宋" w:hAnsi="仿宋" w:eastAsia="仿宋" w:cs="仿宋"/>
          <w:b/>
          <w:bCs/>
        </w:rPr>
      </w:pPr>
      <w:r>
        <w:rPr>
          <w:rFonts w:hint="eastAsia" w:ascii="仿宋" w:hAnsi="仿宋" w:eastAsia="仿宋" w:cs="仿宋"/>
          <w:b/>
          <w:bCs/>
        </w:rPr>
        <w:t>技术偏离表</w:t>
      </w:r>
      <w:bookmarkEnd w:id="474"/>
      <w:bookmarkEnd w:id="475"/>
      <w:bookmarkEnd w:id="476"/>
      <w:bookmarkEnd w:id="477"/>
      <w:bookmarkEnd w:id="478"/>
      <w:bookmarkEnd w:id="479"/>
      <w:bookmarkEnd w:id="480"/>
      <w:bookmarkEnd w:id="481"/>
      <w:bookmarkEnd w:id="482"/>
      <w:bookmarkEnd w:id="483"/>
      <w:bookmarkEnd w:id="484"/>
    </w:p>
    <w:p>
      <w:pPr>
        <w:pStyle w:val="17"/>
        <w:spacing w:beforeLines="50" w:line="360" w:lineRule="auto"/>
        <w:ind w:left="0" w:leftChars="0"/>
        <w:rPr>
          <w:rFonts w:hint="eastAsia" w:ascii="仿宋" w:hAnsi="仿宋" w:eastAsia="仿宋" w:cs="仿宋"/>
          <w:u w:val="single"/>
        </w:rPr>
      </w:pPr>
      <w:r>
        <w:rPr>
          <w:rFonts w:hint="eastAsia" w:ascii="仿宋" w:hAnsi="仿宋" w:eastAsia="仿宋" w:cs="仿宋"/>
        </w:rPr>
        <w:t>项目编号：</w:t>
      </w:r>
      <w:r>
        <w:rPr>
          <w:rFonts w:hint="eastAsia" w:ascii="仿宋" w:hAnsi="仿宋" w:eastAsia="仿宋" w:cs="仿宋"/>
          <w:u w:val="single"/>
        </w:rPr>
        <w:t xml:space="preserve">               </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供应商名称：（公章）</w:t>
      </w:r>
      <w:r>
        <w:rPr>
          <w:rFonts w:hint="eastAsia" w:ascii="仿宋" w:hAnsi="仿宋" w:eastAsia="仿宋" w:cs="仿宋"/>
          <w:u w:val="single"/>
        </w:rPr>
        <w:t xml:space="preserve">                  </w:t>
      </w:r>
    </w:p>
    <w:p>
      <w:pPr>
        <w:pStyle w:val="17"/>
        <w:spacing w:line="360" w:lineRule="auto"/>
        <w:ind w:left="0" w:leftChars="0"/>
        <w:rPr>
          <w:rFonts w:hint="eastAsia" w:ascii="仿宋" w:hAnsi="仿宋" w:eastAsia="仿宋" w:cs="仿宋"/>
          <w:u w:val="single"/>
        </w:rPr>
      </w:pPr>
      <w:r>
        <w:rPr>
          <w:rFonts w:hint="eastAsia" w:ascii="仿宋" w:hAnsi="仿宋" w:eastAsia="仿宋" w:cs="仿宋"/>
        </w:rPr>
        <w:t xml:space="preserve">法定代表人或授权代理人签字： </w:t>
      </w:r>
      <w:r>
        <w:rPr>
          <w:rFonts w:hint="eastAsia" w:ascii="仿宋" w:hAnsi="仿宋" w:eastAsia="仿宋" w:cs="仿宋"/>
          <w:u w:val="single"/>
        </w:rPr>
        <w:t xml:space="preserve">           </w:t>
      </w:r>
    </w:p>
    <w:tbl>
      <w:tblPr>
        <w:tblStyle w:val="41"/>
        <w:tblW w:w="94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353"/>
        <w:gridCol w:w="1468"/>
        <w:gridCol w:w="1466"/>
        <w:gridCol w:w="1143"/>
        <w:gridCol w:w="1346"/>
        <w:gridCol w:w="911"/>
        <w:gridCol w:w="8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865" w:type="dxa"/>
            <w:vAlign w:val="center"/>
          </w:tcPr>
          <w:p>
            <w:pPr>
              <w:tabs>
                <w:tab w:val="left" w:pos="1337"/>
              </w:tabs>
              <w:jc w:val="center"/>
              <w:rPr>
                <w:rFonts w:hint="eastAsia" w:ascii="仿宋" w:hAnsi="仿宋" w:eastAsia="仿宋" w:cs="仿宋"/>
              </w:rPr>
            </w:pPr>
            <w:r>
              <w:rPr>
                <w:rFonts w:hint="eastAsia" w:ascii="仿宋" w:hAnsi="仿宋" w:eastAsia="仿宋" w:cs="仿宋"/>
              </w:rPr>
              <w:t>包号</w:t>
            </w:r>
          </w:p>
        </w:tc>
        <w:tc>
          <w:tcPr>
            <w:tcW w:w="1353" w:type="dxa"/>
            <w:vAlign w:val="center"/>
          </w:tcPr>
          <w:p>
            <w:pPr>
              <w:tabs>
                <w:tab w:val="left" w:pos="1337"/>
              </w:tabs>
              <w:jc w:val="center"/>
              <w:rPr>
                <w:rFonts w:hint="eastAsia" w:ascii="仿宋" w:hAnsi="仿宋" w:eastAsia="仿宋" w:cs="仿宋"/>
              </w:rPr>
            </w:pPr>
            <w:r>
              <w:rPr>
                <w:rFonts w:hint="eastAsia" w:ascii="仿宋" w:hAnsi="仿宋" w:eastAsia="仿宋" w:cs="仿宋"/>
              </w:rPr>
              <w:t>货物名称</w:t>
            </w:r>
          </w:p>
        </w:tc>
        <w:tc>
          <w:tcPr>
            <w:tcW w:w="1468" w:type="dxa"/>
            <w:vAlign w:val="center"/>
          </w:tcPr>
          <w:p>
            <w:pPr>
              <w:tabs>
                <w:tab w:val="left" w:pos="1337"/>
              </w:tabs>
              <w:jc w:val="center"/>
              <w:rPr>
                <w:rFonts w:hint="eastAsia" w:ascii="仿宋" w:hAnsi="仿宋" w:eastAsia="仿宋" w:cs="仿宋"/>
              </w:rPr>
            </w:pPr>
            <w:r>
              <w:rPr>
                <w:rFonts w:hint="eastAsia" w:ascii="仿宋" w:hAnsi="仿宋" w:eastAsia="仿宋" w:cs="仿宋"/>
              </w:rPr>
              <w:t>磋商文件</w:t>
            </w:r>
          </w:p>
          <w:p>
            <w:pPr>
              <w:tabs>
                <w:tab w:val="left" w:pos="1337"/>
              </w:tabs>
              <w:jc w:val="center"/>
              <w:rPr>
                <w:rFonts w:hint="eastAsia" w:ascii="仿宋" w:hAnsi="仿宋" w:eastAsia="仿宋" w:cs="仿宋"/>
              </w:rPr>
            </w:pPr>
            <w:r>
              <w:rPr>
                <w:rFonts w:hint="eastAsia" w:ascii="仿宋" w:hAnsi="仿宋" w:eastAsia="仿宋" w:cs="仿宋"/>
              </w:rPr>
              <w:t>条款号</w:t>
            </w:r>
          </w:p>
        </w:tc>
        <w:tc>
          <w:tcPr>
            <w:tcW w:w="1466" w:type="dxa"/>
            <w:vAlign w:val="center"/>
          </w:tcPr>
          <w:p>
            <w:pPr>
              <w:tabs>
                <w:tab w:val="left" w:pos="1337"/>
              </w:tabs>
              <w:jc w:val="center"/>
              <w:rPr>
                <w:rFonts w:hint="eastAsia" w:ascii="仿宋" w:hAnsi="仿宋" w:eastAsia="仿宋" w:cs="仿宋"/>
              </w:rPr>
            </w:pPr>
            <w:r>
              <w:rPr>
                <w:rFonts w:hint="eastAsia" w:ascii="仿宋" w:hAnsi="仿宋" w:eastAsia="仿宋" w:cs="仿宋"/>
              </w:rPr>
              <w:t>磋商文件</w:t>
            </w:r>
          </w:p>
          <w:p>
            <w:pPr>
              <w:tabs>
                <w:tab w:val="left" w:pos="1337"/>
              </w:tabs>
              <w:jc w:val="center"/>
              <w:rPr>
                <w:rFonts w:hint="eastAsia" w:ascii="仿宋" w:hAnsi="仿宋" w:eastAsia="仿宋" w:cs="仿宋"/>
              </w:rPr>
            </w:pPr>
            <w:r>
              <w:rPr>
                <w:rFonts w:hint="eastAsia" w:ascii="仿宋" w:hAnsi="仿宋" w:eastAsia="仿宋" w:cs="仿宋"/>
              </w:rPr>
              <w:t>规格</w:t>
            </w:r>
          </w:p>
        </w:tc>
        <w:tc>
          <w:tcPr>
            <w:tcW w:w="1143" w:type="dxa"/>
            <w:vAlign w:val="center"/>
          </w:tcPr>
          <w:p>
            <w:pPr>
              <w:tabs>
                <w:tab w:val="left" w:pos="1337"/>
              </w:tabs>
              <w:jc w:val="center"/>
              <w:rPr>
                <w:rFonts w:hint="eastAsia" w:ascii="仿宋" w:hAnsi="仿宋" w:eastAsia="仿宋" w:cs="仿宋"/>
              </w:rPr>
            </w:pPr>
            <w:r>
              <w:rPr>
                <w:rFonts w:hint="eastAsia" w:ascii="仿宋" w:hAnsi="仿宋" w:eastAsia="仿宋" w:cs="仿宋"/>
              </w:rPr>
              <w:t>报价文件规格</w:t>
            </w:r>
          </w:p>
        </w:tc>
        <w:tc>
          <w:tcPr>
            <w:tcW w:w="1346" w:type="dxa"/>
            <w:vAlign w:val="center"/>
          </w:tcPr>
          <w:p>
            <w:pPr>
              <w:tabs>
                <w:tab w:val="left" w:pos="1337"/>
              </w:tabs>
              <w:jc w:val="center"/>
              <w:rPr>
                <w:rFonts w:hint="eastAsia" w:ascii="仿宋" w:hAnsi="仿宋" w:eastAsia="仿宋" w:cs="仿宋"/>
              </w:rPr>
            </w:pPr>
            <w:r>
              <w:rPr>
                <w:rFonts w:hint="eastAsia" w:ascii="仿宋" w:hAnsi="仿宋" w:eastAsia="仿宋" w:cs="仿宋"/>
              </w:rPr>
              <w:t>偏差内容</w:t>
            </w:r>
          </w:p>
        </w:tc>
        <w:tc>
          <w:tcPr>
            <w:tcW w:w="911" w:type="dxa"/>
            <w:vAlign w:val="center"/>
          </w:tcPr>
          <w:p>
            <w:pPr>
              <w:tabs>
                <w:tab w:val="left" w:pos="1337"/>
              </w:tabs>
              <w:jc w:val="center"/>
              <w:rPr>
                <w:rFonts w:hint="eastAsia" w:ascii="仿宋" w:hAnsi="仿宋" w:eastAsia="仿宋" w:cs="仿宋"/>
              </w:rPr>
            </w:pPr>
            <w:r>
              <w:rPr>
                <w:rFonts w:hint="eastAsia" w:ascii="仿宋" w:hAnsi="仿宋" w:eastAsia="仿宋" w:cs="仿宋"/>
              </w:rPr>
              <w:t>说明</w:t>
            </w:r>
          </w:p>
        </w:tc>
        <w:tc>
          <w:tcPr>
            <w:tcW w:w="897" w:type="dxa"/>
            <w:vAlign w:val="center"/>
          </w:tcPr>
          <w:p>
            <w:pPr>
              <w:tabs>
                <w:tab w:val="left" w:pos="1337"/>
              </w:tabs>
              <w:jc w:val="center"/>
              <w:rPr>
                <w:rFonts w:hint="eastAsia" w:ascii="仿宋" w:hAnsi="仿宋" w:eastAsia="仿宋" w:cs="仿宋"/>
              </w:rPr>
            </w:pPr>
            <w:r>
              <w:rPr>
                <w:rFonts w:hint="eastAsia" w:ascii="仿宋" w:hAnsi="仿宋" w:eastAsia="仿宋" w:cs="仿宋"/>
              </w:rPr>
              <w:t>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865" w:type="dxa"/>
            <w:vAlign w:val="center"/>
          </w:tcPr>
          <w:p>
            <w:pPr>
              <w:tabs>
                <w:tab w:val="left" w:pos="1337"/>
              </w:tabs>
              <w:jc w:val="center"/>
              <w:rPr>
                <w:rFonts w:hint="eastAsia" w:ascii="仿宋" w:hAnsi="仿宋" w:eastAsia="仿宋" w:cs="仿宋"/>
              </w:rPr>
            </w:pPr>
          </w:p>
        </w:tc>
        <w:tc>
          <w:tcPr>
            <w:tcW w:w="1353" w:type="dxa"/>
            <w:vAlign w:val="center"/>
          </w:tcPr>
          <w:p>
            <w:pPr>
              <w:tabs>
                <w:tab w:val="left" w:pos="1337"/>
              </w:tabs>
              <w:jc w:val="center"/>
              <w:rPr>
                <w:rFonts w:hint="eastAsia" w:ascii="仿宋" w:hAnsi="仿宋" w:eastAsia="仿宋" w:cs="仿宋"/>
              </w:rPr>
            </w:pPr>
          </w:p>
        </w:tc>
        <w:tc>
          <w:tcPr>
            <w:tcW w:w="1468" w:type="dxa"/>
            <w:vAlign w:val="center"/>
          </w:tcPr>
          <w:p>
            <w:pPr>
              <w:tabs>
                <w:tab w:val="left" w:pos="1337"/>
              </w:tabs>
              <w:jc w:val="center"/>
              <w:rPr>
                <w:rFonts w:hint="eastAsia" w:ascii="仿宋" w:hAnsi="仿宋" w:eastAsia="仿宋" w:cs="仿宋"/>
              </w:rPr>
            </w:pPr>
          </w:p>
        </w:tc>
        <w:tc>
          <w:tcPr>
            <w:tcW w:w="1466" w:type="dxa"/>
            <w:vAlign w:val="center"/>
          </w:tcPr>
          <w:p>
            <w:pPr>
              <w:tabs>
                <w:tab w:val="left" w:pos="1337"/>
              </w:tabs>
              <w:jc w:val="center"/>
              <w:rPr>
                <w:rFonts w:hint="eastAsia" w:ascii="仿宋" w:hAnsi="仿宋" w:eastAsia="仿宋" w:cs="仿宋"/>
              </w:rPr>
            </w:pPr>
          </w:p>
        </w:tc>
        <w:tc>
          <w:tcPr>
            <w:tcW w:w="1143" w:type="dxa"/>
            <w:vAlign w:val="center"/>
          </w:tcPr>
          <w:p>
            <w:pPr>
              <w:tabs>
                <w:tab w:val="left" w:pos="1337"/>
              </w:tabs>
              <w:jc w:val="center"/>
              <w:rPr>
                <w:rFonts w:hint="eastAsia" w:ascii="仿宋" w:hAnsi="仿宋" w:eastAsia="仿宋" w:cs="仿宋"/>
              </w:rPr>
            </w:pPr>
          </w:p>
        </w:tc>
        <w:tc>
          <w:tcPr>
            <w:tcW w:w="1346" w:type="dxa"/>
            <w:vAlign w:val="center"/>
          </w:tcPr>
          <w:p>
            <w:pPr>
              <w:tabs>
                <w:tab w:val="left" w:pos="1337"/>
              </w:tabs>
              <w:jc w:val="center"/>
              <w:rPr>
                <w:rFonts w:hint="eastAsia" w:ascii="仿宋" w:hAnsi="仿宋" w:eastAsia="仿宋" w:cs="仿宋"/>
              </w:rPr>
            </w:pPr>
          </w:p>
        </w:tc>
        <w:tc>
          <w:tcPr>
            <w:tcW w:w="911" w:type="dxa"/>
            <w:vAlign w:val="center"/>
          </w:tcPr>
          <w:p>
            <w:pPr>
              <w:tabs>
                <w:tab w:val="left" w:pos="1337"/>
              </w:tabs>
              <w:jc w:val="center"/>
              <w:rPr>
                <w:rFonts w:hint="eastAsia" w:ascii="仿宋" w:hAnsi="仿宋" w:eastAsia="仿宋" w:cs="仿宋"/>
              </w:rPr>
            </w:pPr>
          </w:p>
        </w:tc>
        <w:tc>
          <w:tcPr>
            <w:tcW w:w="897" w:type="dxa"/>
            <w:vAlign w:val="center"/>
          </w:tcPr>
          <w:p>
            <w:pPr>
              <w:tabs>
                <w:tab w:val="left" w:pos="1337"/>
              </w:tabs>
              <w:jc w:val="center"/>
              <w:rPr>
                <w:rFonts w:hint="eastAsia" w:ascii="仿宋" w:hAnsi="仿宋" w:eastAsia="仿宋" w:cs="仿宋"/>
              </w:rPr>
            </w:pPr>
          </w:p>
        </w:tc>
      </w:tr>
    </w:tbl>
    <w:p>
      <w:pPr>
        <w:rPr>
          <w:rFonts w:hint="eastAsia" w:ascii="仿宋" w:hAnsi="仿宋" w:eastAsia="仿宋" w:cs="仿宋"/>
        </w:rPr>
      </w:pPr>
    </w:p>
    <w:p>
      <w:pPr>
        <w:pStyle w:val="10"/>
        <w:spacing w:before="0" w:after="0"/>
        <w:jc w:val="right"/>
        <w:rPr>
          <w:rFonts w:hint="eastAsia" w:ascii="仿宋" w:hAnsi="仿宋" w:eastAsia="仿宋" w:cs="仿宋"/>
          <w:sz w:val="24"/>
          <w:szCs w:val="24"/>
        </w:rPr>
      </w:pPr>
      <w:r>
        <w:rPr>
          <w:rFonts w:hint="eastAsia" w:ascii="仿宋" w:hAnsi="仿宋" w:eastAsia="仿宋" w:cs="仿宋"/>
          <w:sz w:val="24"/>
          <w:szCs w:val="24"/>
        </w:rPr>
        <w:t>年  月  日</w:t>
      </w:r>
    </w:p>
    <w:p>
      <w:pPr>
        <w:rPr>
          <w:rFonts w:hint="eastAsia" w:ascii="仿宋" w:hAnsi="仿宋" w:eastAsia="仿宋" w:cs="仿宋"/>
        </w:rPr>
      </w:pPr>
    </w:p>
    <w:p>
      <w:pPr>
        <w:rPr>
          <w:rFonts w:hint="eastAsia" w:ascii="仿宋" w:hAnsi="仿宋" w:eastAsia="仿宋" w:cs="仿宋"/>
          <w:b/>
          <w:bCs/>
        </w:rPr>
      </w:pPr>
      <w:r>
        <w:rPr>
          <w:rFonts w:hint="eastAsia" w:ascii="仿宋" w:hAnsi="仿宋" w:eastAsia="仿宋" w:cs="仿宋"/>
        </w:rPr>
        <w:br w:type="page"/>
      </w:r>
      <w:bookmarkStart w:id="485" w:name="_Toc5378"/>
      <w:bookmarkStart w:id="486" w:name="_Toc1148"/>
      <w:bookmarkStart w:id="487" w:name="_Toc31318"/>
      <w:bookmarkStart w:id="488" w:name="_Toc19199"/>
      <w:bookmarkStart w:id="489" w:name="_Toc4716"/>
      <w:bookmarkStart w:id="490" w:name="_Toc12491"/>
      <w:bookmarkStart w:id="491" w:name="_Toc31235"/>
      <w:bookmarkStart w:id="492" w:name="_Toc10246"/>
      <w:bookmarkStart w:id="493" w:name="_Toc14249"/>
      <w:bookmarkStart w:id="494" w:name="_Toc2386"/>
      <w:bookmarkStart w:id="495" w:name="_Toc2824"/>
      <w:bookmarkStart w:id="496" w:name="_Toc3472"/>
      <w:r>
        <w:rPr>
          <w:rFonts w:hint="eastAsia" w:ascii="仿宋" w:hAnsi="仿宋" w:eastAsia="仿宋" w:cs="仿宋"/>
          <w:b/>
          <w:bCs/>
        </w:rPr>
        <w:t>附件六:</w:t>
      </w:r>
      <w:bookmarkEnd w:id="485"/>
      <w:bookmarkEnd w:id="486"/>
      <w:bookmarkEnd w:id="487"/>
      <w:bookmarkEnd w:id="488"/>
      <w:bookmarkEnd w:id="489"/>
      <w:bookmarkEnd w:id="490"/>
      <w:bookmarkEnd w:id="491"/>
      <w:bookmarkEnd w:id="492"/>
      <w:bookmarkEnd w:id="493"/>
      <w:bookmarkEnd w:id="494"/>
      <w:bookmarkEnd w:id="495"/>
      <w:bookmarkEnd w:id="496"/>
      <w:r>
        <w:rPr>
          <w:rFonts w:hint="eastAsia" w:ascii="仿宋" w:hAnsi="仿宋" w:eastAsia="仿宋" w:cs="仿宋"/>
          <w:b/>
          <w:bCs/>
        </w:rPr>
        <w:t xml:space="preserve">             </w:t>
      </w:r>
    </w:p>
    <w:p>
      <w:pPr>
        <w:jc w:val="center"/>
        <w:rPr>
          <w:rFonts w:hint="eastAsia" w:ascii="仿宋" w:hAnsi="仿宋" w:eastAsia="仿宋" w:cs="仿宋"/>
          <w:b/>
          <w:bCs/>
        </w:rPr>
      </w:pPr>
      <w:bookmarkStart w:id="497" w:name="_Toc31160"/>
      <w:bookmarkStart w:id="498" w:name="_Toc9001"/>
      <w:bookmarkStart w:id="499" w:name="_Toc18328"/>
      <w:bookmarkStart w:id="500" w:name="_Toc10120"/>
      <w:bookmarkStart w:id="501" w:name="_Toc18233"/>
      <w:bookmarkStart w:id="502" w:name="_Toc9194"/>
      <w:bookmarkStart w:id="503" w:name="_Toc29061"/>
      <w:bookmarkStart w:id="504" w:name="_Toc2007"/>
      <w:bookmarkStart w:id="505" w:name="_Toc24827"/>
      <w:bookmarkStart w:id="506" w:name="_Toc31030"/>
      <w:bookmarkStart w:id="507" w:name="_Toc12231"/>
      <w:bookmarkStart w:id="508" w:name="_Toc19286"/>
      <w:r>
        <w:rPr>
          <w:rFonts w:hint="eastAsia" w:ascii="仿宋" w:hAnsi="仿宋" w:eastAsia="仿宋" w:cs="仿宋"/>
          <w:b/>
          <w:bCs/>
        </w:rPr>
        <w:t>商务偏离表</w:t>
      </w:r>
      <w:bookmarkEnd w:id="497"/>
      <w:bookmarkEnd w:id="498"/>
      <w:bookmarkEnd w:id="499"/>
      <w:bookmarkEnd w:id="500"/>
      <w:bookmarkEnd w:id="501"/>
      <w:bookmarkEnd w:id="502"/>
      <w:bookmarkEnd w:id="503"/>
      <w:bookmarkEnd w:id="504"/>
      <w:bookmarkEnd w:id="505"/>
      <w:bookmarkEnd w:id="506"/>
      <w:bookmarkEnd w:id="507"/>
      <w:bookmarkEnd w:id="508"/>
    </w:p>
    <w:p>
      <w:pPr>
        <w:pStyle w:val="17"/>
        <w:spacing w:beforeLines="50"/>
        <w:ind w:left="0" w:leftChars="0"/>
        <w:rPr>
          <w:rFonts w:hint="eastAsia" w:ascii="仿宋" w:hAnsi="仿宋" w:eastAsia="仿宋" w:cs="仿宋"/>
        </w:rPr>
      </w:pPr>
      <w:r>
        <w:rPr>
          <w:rFonts w:hint="eastAsia" w:ascii="仿宋" w:hAnsi="仿宋" w:eastAsia="仿宋" w:cs="仿宋"/>
        </w:rPr>
        <w:t>项目编号：</w:t>
      </w:r>
      <w:r>
        <w:rPr>
          <w:rFonts w:hint="eastAsia" w:ascii="仿宋" w:hAnsi="仿宋" w:eastAsia="仿宋" w:cs="仿宋"/>
          <w:u w:val="single"/>
        </w:rPr>
        <w:t xml:space="preserve">               </w:t>
      </w:r>
    </w:p>
    <w:p>
      <w:pPr>
        <w:pStyle w:val="17"/>
        <w:spacing w:beforeLines="50"/>
        <w:ind w:left="0" w:leftChars="0"/>
        <w:rPr>
          <w:rFonts w:hint="eastAsia" w:ascii="仿宋" w:hAnsi="仿宋" w:eastAsia="仿宋" w:cs="仿宋"/>
          <w:u w:val="single"/>
        </w:rPr>
      </w:pPr>
      <w:r>
        <w:rPr>
          <w:rFonts w:hint="eastAsia" w:ascii="仿宋" w:hAnsi="仿宋" w:eastAsia="仿宋" w:cs="仿宋"/>
        </w:rPr>
        <w:t xml:space="preserve">供应商名称：（公章） </w:t>
      </w:r>
      <w:r>
        <w:rPr>
          <w:rFonts w:hint="eastAsia" w:ascii="仿宋" w:hAnsi="仿宋" w:eastAsia="仿宋" w:cs="仿宋"/>
          <w:u w:val="single"/>
        </w:rPr>
        <w:t xml:space="preserve">                </w:t>
      </w:r>
    </w:p>
    <w:p>
      <w:pPr>
        <w:pStyle w:val="17"/>
        <w:spacing w:beforeLines="50"/>
        <w:ind w:left="0" w:leftChars="0"/>
        <w:rPr>
          <w:rFonts w:hint="eastAsia" w:ascii="仿宋" w:hAnsi="仿宋" w:eastAsia="仿宋" w:cs="仿宋"/>
          <w:u w:val="single"/>
        </w:rPr>
      </w:pPr>
      <w:r>
        <w:rPr>
          <w:rFonts w:hint="eastAsia" w:ascii="仿宋" w:hAnsi="仿宋" w:eastAsia="仿宋" w:cs="仿宋"/>
        </w:rPr>
        <w:t>法定代表人或授权代理人签字：</w:t>
      </w:r>
      <w:r>
        <w:rPr>
          <w:rFonts w:hint="eastAsia" w:ascii="仿宋" w:hAnsi="仿宋" w:eastAsia="仿宋" w:cs="仿宋"/>
          <w:u w:val="single"/>
        </w:rPr>
        <w:t xml:space="preserve">                </w:t>
      </w:r>
    </w:p>
    <w:tbl>
      <w:tblPr>
        <w:tblStyle w:val="41"/>
        <w:tblpPr w:leftFromText="180" w:rightFromText="180" w:vertAnchor="text" w:horzAnchor="page" w:tblpXSpec="center" w:tblpY="311"/>
        <w:tblOverlap w:val="never"/>
        <w:tblW w:w="8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6"/>
        <w:gridCol w:w="1528"/>
        <w:gridCol w:w="2674"/>
        <w:gridCol w:w="2483"/>
        <w:gridCol w:w="1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1146" w:type="dxa"/>
            <w:vAlign w:val="center"/>
          </w:tcPr>
          <w:p>
            <w:pPr>
              <w:tabs>
                <w:tab w:val="left" w:pos="1337"/>
              </w:tabs>
              <w:jc w:val="center"/>
              <w:rPr>
                <w:rFonts w:hint="eastAsia" w:ascii="仿宋" w:hAnsi="仿宋" w:eastAsia="仿宋" w:cs="仿宋"/>
              </w:rPr>
            </w:pPr>
            <w:r>
              <w:rPr>
                <w:rFonts w:hint="eastAsia" w:ascii="仿宋" w:hAnsi="仿宋" w:eastAsia="仿宋" w:cs="仿宋"/>
              </w:rPr>
              <w:t>包号</w:t>
            </w:r>
          </w:p>
        </w:tc>
        <w:tc>
          <w:tcPr>
            <w:tcW w:w="1528" w:type="dxa"/>
            <w:vAlign w:val="center"/>
          </w:tcPr>
          <w:p>
            <w:pPr>
              <w:tabs>
                <w:tab w:val="left" w:pos="1337"/>
              </w:tabs>
              <w:jc w:val="center"/>
              <w:rPr>
                <w:rFonts w:hint="eastAsia" w:ascii="仿宋" w:hAnsi="仿宋" w:eastAsia="仿宋" w:cs="仿宋"/>
              </w:rPr>
            </w:pPr>
            <w:r>
              <w:rPr>
                <w:rFonts w:hint="eastAsia" w:ascii="仿宋" w:hAnsi="仿宋" w:eastAsia="仿宋" w:cs="仿宋"/>
              </w:rPr>
              <w:t>磋商文件</w:t>
            </w:r>
          </w:p>
          <w:p>
            <w:pPr>
              <w:tabs>
                <w:tab w:val="left" w:pos="1337"/>
              </w:tabs>
              <w:jc w:val="center"/>
              <w:rPr>
                <w:rFonts w:hint="eastAsia" w:ascii="仿宋" w:hAnsi="仿宋" w:eastAsia="仿宋" w:cs="仿宋"/>
              </w:rPr>
            </w:pPr>
            <w:r>
              <w:rPr>
                <w:rFonts w:hint="eastAsia" w:ascii="仿宋" w:hAnsi="仿宋" w:eastAsia="仿宋" w:cs="仿宋"/>
              </w:rPr>
              <w:t>条款号</w:t>
            </w:r>
          </w:p>
        </w:tc>
        <w:tc>
          <w:tcPr>
            <w:tcW w:w="2674" w:type="dxa"/>
            <w:vAlign w:val="center"/>
          </w:tcPr>
          <w:p>
            <w:pPr>
              <w:tabs>
                <w:tab w:val="left" w:pos="1337"/>
              </w:tabs>
              <w:jc w:val="center"/>
              <w:rPr>
                <w:rFonts w:hint="eastAsia" w:ascii="仿宋" w:hAnsi="仿宋" w:eastAsia="仿宋" w:cs="仿宋"/>
              </w:rPr>
            </w:pPr>
            <w:r>
              <w:rPr>
                <w:rFonts w:hint="eastAsia" w:ascii="仿宋" w:hAnsi="仿宋" w:eastAsia="仿宋" w:cs="仿宋"/>
              </w:rPr>
              <w:t>磋商文件的商务条款</w:t>
            </w:r>
          </w:p>
        </w:tc>
        <w:tc>
          <w:tcPr>
            <w:tcW w:w="2483" w:type="dxa"/>
            <w:vAlign w:val="center"/>
          </w:tcPr>
          <w:p>
            <w:pPr>
              <w:tabs>
                <w:tab w:val="left" w:pos="1337"/>
              </w:tabs>
              <w:jc w:val="center"/>
              <w:rPr>
                <w:rFonts w:hint="eastAsia" w:ascii="仿宋" w:hAnsi="仿宋" w:eastAsia="仿宋" w:cs="仿宋"/>
              </w:rPr>
            </w:pPr>
            <w:r>
              <w:rPr>
                <w:rFonts w:hint="eastAsia" w:ascii="仿宋" w:hAnsi="仿宋" w:eastAsia="仿宋" w:cs="仿宋"/>
              </w:rPr>
              <w:t>报价文件的商务条款</w:t>
            </w:r>
          </w:p>
        </w:tc>
        <w:tc>
          <w:tcPr>
            <w:tcW w:w="1146" w:type="dxa"/>
            <w:vAlign w:val="center"/>
          </w:tcPr>
          <w:p>
            <w:pPr>
              <w:tabs>
                <w:tab w:val="left" w:pos="1337"/>
              </w:tabs>
              <w:jc w:val="center"/>
              <w:rPr>
                <w:rFonts w:hint="eastAsia" w:ascii="仿宋" w:hAnsi="仿宋" w:eastAsia="仿宋" w:cs="仿宋"/>
              </w:rPr>
            </w:pPr>
            <w:r>
              <w:rPr>
                <w:rFonts w:hint="eastAsia" w:ascii="仿宋" w:hAnsi="仿宋" w:eastAsia="仿宋" w:cs="仿宋"/>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1146" w:type="dxa"/>
            <w:vAlign w:val="center"/>
          </w:tcPr>
          <w:p>
            <w:pPr>
              <w:tabs>
                <w:tab w:val="left" w:pos="1337"/>
              </w:tabs>
              <w:jc w:val="center"/>
              <w:rPr>
                <w:rFonts w:hint="eastAsia" w:ascii="仿宋" w:hAnsi="仿宋" w:eastAsia="仿宋" w:cs="仿宋"/>
              </w:rPr>
            </w:pPr>
          </w:p>
        </w:tc>
        <w:tc>
          <w:tcPr>
            <w:tcW w:w="1528" w:type="dxa"/>
            <w:vAlign w:val="center"/>
          </w:tcPr>
          <w:p>
            <w:pPr>
              <w:tabs>
                <w:tab w:val="left" w:pos="1337"/>
              </w:tabs>
              <w:jc w:val="center"/>
              <w:rPr>
                <w:rFonts w:hint="eastAsia" w:ascii="仿宋" w:hAnsi="仿宋" w:eastAsia="仿宋" w:cs="仿宋"/>
              </w:rPr>
            </w:pPr>
          </w:p>
        </w:tc>
        <w:tc>
          <w:tcPr>
            <w:tcW w:w="2674" w:type="dxa"/>
            <w:vAlign w:val="center"/>
          </w:tcPr>
          <w:p>
            <w:pPr>
              <w:tabs>
                <w:tab w:val="left" w:pos="1337"/>
              </w:tabs>
              <w:jc w:val="center"/>
              <w:rPr>
                <w:rFonts w:hint="eastAsia" w:ascii="仿宋" w:hAnsi="仿宋" w:eastAsia="仿宋" w:cs="仿宋"/>
              </w:rPr>
            </w:pPr>
          </w:p>
        </w:tc>
        <w:tc>
          <w:tcPr>
            <w:tcW w:w="2483" w:type="dxa"/>
            <w:vAlign w:val="center"/>
          </w:tcPr>
          <w:p>
            <w:pPr>
              <w:tabs>
                <w:tab w:val="left" w:pos="1337"/>
              </w:tabs>
              <w:jc w:val="center"/>
              <w:rPr>
                <w:rFonts w:hint="eastAsia" w:ascii="仿宋" w:hAnsi="仿宋" w:eastAsia="仿宋" w:cs="仿宋"/>
              </w:rPr>
            </w:pPr>
          </w:p>
        </w:tc>
        <w:tc>
          <w:tcPr>
            <w:tcW w:w="1146" w:type="dxa"/>
            <w:vAlign w:val="center"/>
          </w:tcPr>
          <w:p>
            <w:pPr>
              <w:tabs>
                <w:tab w:val="left" w:pos="1337"/>
              </w:tabs>
              <w:jc w:val="center"/>
              <w:rPr>
                <w:rFonts w:hint="eastAsia" w:ascii="仿宋" w:hAnsi="仿宋" w:eastAsia="仿宋" w:cs="仿宋"/>
              </w:rPr>
            </w:pPr>
          </w:p>
        </w:tc>
      </w:tr>
    </w:tbl>
    <w:p>
      <w:pPr>
        <w:pStyle w:val="17"/>
        <w:ind w:left="0" w:leftChars="0"/>
        <w:rPr>
          <w:rFonts w:hint="eastAsia" w:ascii="仿宋" w:hAnsi="仿宋" w:eastAsia="仿宋" w:cs="仿宋"/>
        </w:rPr>
      </w:pPr>
      <w:r>
        <w:rPr>
          <w:rFonts w:hint="eastAsia" w:ascii="仿宋" w:hAnsi="仿宋" w:eastAsia="仿宋" w:cs="仿宋"/>
        </w:rPr>
        <w:t xml:space="preserve">             </w:t>
      </w:r>
    </w:p>
    <w:p>
      <w:pPr>
        <w:rPr>
          <w:rFonts w:hint="eastAsia" w:ascii="仿宋" w:hAnsi="仿宋" w:eastAsia="仿宋" w:cs="仿宋"/>
        </w:rPr>
      </w:pPr>
    </w:p>
    <w:p>
      <w:pPr>
        <w:pStyle w:val="10"/>
        <w:spacing w:before="0" w:after="0"/>
        <w:jc w:val="center"/>
        <w:rPr>
          <w:rFonts w:hint="eastAsia" w:ascii="仿宋" w:hAnsi="仿宋" w:eastAsia="仿宋" w:cs="仿宋"/>
          <w:sz w:val="24"/>
          <w:szCs w:val="24"/>
        </w:rPr>
      </w:pPr>
      <w:r>
        <w:rPr>
          <w:rFonts w:hint="eastAsia" w:ascii="仿宋" w:hAnsi="仿宋" w:eastAsia="仿宋" w:cs="仿宋"/>
          <w:sz w:val="24"/>
          <w:szCs w:val="24"/>
        </w:rPr>
        <w:t xml:space="preserve">                                                 年   月   日</w:t>
      </w:r>
    </w:p>
    <w:p>
      <w:pPr>
        <w:pStyle w:val="17"/>
        <w:ind w:left="0" w:leftChars="0"/>
        <w:rPr>
          <w:rFonts w:hint="eastAsia" w:ascii="仿宋" w:hAnsi="仿宋" w:eastAsia="仿宋" w:cs="仿宋"/>
          <w:b/>
          <w:bCs/>
        </w:rPr>
      </w:pPr>
      <w:r>
        <w:rPr>
          <w:rFonts w:hint="eastAsia" w:ascii="仿宋" w:hAnsi="仿宋" w:eastAsia="仿宋" w:cs="仿宋"/>
        </w:rPr>
        <w:br w:type="page"/>
      </w:r>
      <w:bookmarkStart w:id="509" w:name="_Toc19140"/>
      <w:bookmarkStart w:id="510" w:name="_Toc29394"/>
      <w:bookmarkStart w:id="511" w:name="_Toc16694"/>
      <w:bookmarkStart w:id="512" w:name="_Toc2394"/>
      <w:bookmarkStart w:id="513" w:name="_Toc17758"/>
      <w:bookmarkStart w:id="514" w:name="_Toc30334"/>
      <w:r>
        <w:rPr>
          <w:rFonts w:hint="eastAsia" w:ascii="仿宋" w:hAnsi="仿宋" w:eastAsia="仿宋" w:cs="仿宋"/>
          <w:b/>
          <w:bCs/>
        </w:rPr>
        <w:t xml:space="preserve">附件七:  </w:t>
      </w:r>
    </w:p>
    <w:p>
      <w:pPr>
        <w:jc w:val="center"/>
        <w:rPr>
          <w:rFonts w:hint="eastAsia" w:ascii="仿宋" w:hAnsi="仿宋" w:eastAsia="仿宋" w:cs="仿宋"/>
          <w:b/>
          <w:bCs/>
          <w:spacing w:val="6"/>
        </w:rPr>
      </w:pPr>
      <w:r>
        <w:rPr>
          <w:rFonts w:hint="eastAsia" w:ascii="仿宋" w:hAnsi="仿宋" w:eastAsia="仿宋" w:cs="仿宋"/>
          <w:b/>
          <w:bCs/>
          <w:spacing w:val="6"/>
        </w:rPr>
        <w:t>供应商概况表</w:t>
      </w:r>
      <w:bookmarkEnd w:id="509"/>
      <w:bookmarkEnd w:id="510"/>
      <w:bookmarkEnd w:id="511"/>
      <w:bookmarkEnd w:id="512"/>
      <w:bookmarkEnd w:id="513"/>
      <w:bookmarkEnd w:id="514"/>
    </w:p>
    <w:tbl>
      <w:tblPr>
        <w:tblStyle w:val="41"/>
        <w:tblW w:w="94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9"/>
        <w:gridCol w:w="708"/>
        <w:gridCol w:w="96"/>
        <w:gridCol w:w="902"/>
        <w:gridCol w:w="708"/>
        <w:gridCol w:w="1091"/>
        <w:gridCol w:w="100"/>
        <w:gridCol w:w="801"/>
        <w:gridCol w:w="396"/>
        <w:gridCol w:w="976"/>
        <w:gridCol w:w="820"/>
        <w:gridCol w:w="212"/>
        <w:gridCol w:w="559"/>
        <w:gridCol w:w="8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单位性质</w:t>
            </w:r>
          </w:p>
        </w:tc>
        <w:tc>
          <w:tcPr>
            <w:tcW w:w="804" w:type="dxa"/>
            <w:gridSpan w:val="2"/>
            <w:vAlign w:val="center"/>
          </w:tcPr>
          <w:p>
            <w:pPr>
              <w:pStyle w:val="22"/>
              <w:adjustRightInd w:val="0"/>
              <w:snapToGrid w:val="0"/>
              <w:jc w:val="center"/>
              <w:rPr>
                <w:rFonts w:hint="eastAsia" w:ascii="仿宋" w:hAnsi="仿宋" w:eastAsia="仿宋" w:cs="仿宋"/>
                <w:bCs/>
                <w:sz w:val="24"/>
                <w:szCs w:val="24"/>
              </w:rPr>
            </w:pPr>
          </w:p>
        </w:tc>
        <w:tc>
          <w:tcPr>
            <w:tcW w:w="902"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隶属 关系</w:t>
            </w:r>
          </w:p>
        </w:tc>
        <w:tc>
          <w:tcPr>
            <w:tcW w:w="708" w:type="dxa"/>
            <w:vAlign w:val="center"/>
          </w:tcPr>
          <w:p>
            <w:pPr>
              <w:pStyle w:val="22"/>
              <w:adjustRightInd w:val="0"/>
              <w:snapToGrid w:val="0"/>
              <w:jc w:val="center"/>
              <w:rPr>
                <w:rFonts w:hint="eastAsia" w:ascii="仿宋" w:hAnsi="仿宋" w:eastAsia="仿宋" w:cs="仿宋"/>
                <w:bCs/>
                <w:sz w:val="24"/>
                <w:szCs w:val="24"/>
              </w:rPr>
            </w:pPr>
          </w:p>
        </w:tc>
        <w:tc>
          <w:tcPr>
            <w:tcW w:w="1191"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地址</w:t>
            </w:r>
          </w:p>
        </w:tc>
        <w:tc>
          <w:tcPr>
            <w:tcW w:w="1197" w:type="dxa"/>
            <w:gridSpan w:val="2"/>
            <w:vAlign w:val="center"/>
          </w:tcPr>
          <w:p>
            <w:pPr>
              <w:pStyle w:val="22"/>
              <w:adjustRightInd w:val="0"/>
              <w:snapToGrid w:val="0"/>
              <w:rPr>
                <w:rFonts w:hint="eastAsia" w:ascii="仿宋" w:hAnsi="仿宋" w:eastAsia="仿宋" w:cs="仿宋"/>
                <w:bCs/>
                <w:sz w:val="24"/>
                <w:szCs w:val="24"/>
              </w:rPr>
            </w:pPr>
          </w:p>
        </w:tc>
        <w:tc>
          <w:tcPr>
            <w:tcW w:w="976"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法定   代表人</w:t>
            </w:r>
          </w:p>
        </w:tc>
        <w:tc>
          <w:tcPr>
            <w:tcW w:w="820" w:type="dxa"/>
          </w:tcPr>
          <w:p>
            <w:pPr>
              <w:pStyle w:val="22"/>
              <w:adjustRightInd w:val="0"/>
              <w:snapToGrid w:val="0"/>
              <w:rPr>
                <w:rFonts w:hint="eastAsia" w:ascii="仿宋" w:hAnsi="仿宋" w:eastAsia="仿宋" w:cs="仿宋"/>
                <w:bCs/>
                <w:sz w:val="24"/>
                <w:szCs w:val="24"/>
              </w:rPr>
            </w:pPr>
          </w:p>
        </w:tc>
        <w:tc>
          <w:tcPr>
            <w:tcW w:w="771"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职务</w:t>
            </w:r>
          </w:p>
        </w:tc>
        <w:tc>
          <w:tcPr>
            <w:tcW w:w="826" w:type="dxa"/>
          </w:tcPr>
          <w:p>
            <w:pPr>
              <w:pStyle w:val="22"/>
              <w:adjustRightInd w:val="0"/>
              <w:snapToGrid w:val="0"/>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1"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注册资本</w:t>
            </w:r>
          </w:p>
        </w:tc>
        <w:tc>
          <w:tcPr>
            <w:tcW w:w="804" w:type="dxa"/>
            <w:gridSpan w:val="2"/>
            <w:vAlign w:val="center"/>
          </w:tcPr>
          <w:p>
            <w:pPr>
              <w:pStyle w:val="22"/>
              <w:adjustRightInd w:val="0"/>
              <w:snapToGrid w:val="0"/>
              <w:jc w:val="center"/>
              <w:rPr>
                <w:rFonts w:hint="eastAsia" w:ascii="仿宋" w:hAnsi="仿宋" w:eastAsia="仿宋" w:cs="仿宋"/>
                <w:bCs/>
                <w:sz w:val="24"/>
                <w:szCs w:val="24"/>
              </w:rPr>
            </w:pPr>
          </w:p>
        </w:tc>
        <w:tc>
          <w:tcPr>
            <w:tcW w:w="902"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职工  总数</w:t>
            </w:r>
          </w:p>
        </w:tc>
        <w:tc>
          <w:tcPr>
            <w:tcW w:w="708" w:type="dxa"/>
            <w:vAlign w:val="center"/>
          </w:tcPr>
          <w:p>
            <w:pPr>
              <w:pStyle w:val="22"/>
              <w:adjustRightInd w:val="0"/>
              <w:snapToGrid w:val="0"/>
              <w:jc w:val="center"/>
              <w:rPr>
                <w:rFonts w:hint="eastAsia" w:ascii="仿宋" w:hAnsi="仿宋" w:eastAsia="仿宋" w:cs="仿宋"/>
                <w:bCs/>
                <w:sz w:val="24"/>
                <w:szCs w:val="24"/>
              </w:rPr>
            </w:pPr>
          </w:p>
        </w:tc>
        <w:tc>
          <w:tcPr>
            <w:tcW w:w="1191"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平均工人</w:t>
            </w:r>
          </w:p>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技术等级</w:t>
            </w:r>
          </w:p>
        </w:tc>
        <w:tc>
          <w:tcPr>
            <w:tcW w:w="1197" w:type="dxa"/>
            <w:gridSpan w:val="2"/>
          </w:tcPr>
          <w:p>
            <w:pPr>
              <w:pStyle w:val="22"/>
              <w:adjustRightInd w:val="0"/>
              <w:snapToGrid w:val="0"/>
              <w:ind w:left="192"/>
              <w:rPr>
                <w:rFonts w:hint="eastAsia" w:ascii="仿宋" w:hAnsi="仿宋" w:eastAsia="仿宋" w:cs="仿宋"/>
                <w:bCs/>
                <w:sz w:val="24"/>
                <w:szCs w:val="24"/>
              </w:rPr>
            </w:pPr>
          </w:p>
          <w:p>
            <w:pPr>
              <w:pStyle w:val="22"/>
              <w:adjustRightInd w:val="0"/>
              <w:snapToGrid w:val="0"/>
              <w:rPr>
                <w:rFonts w:hint="eastAsia" w:ascii="仿宋" w:hAnsi="仿宋" w:eastAsia="仿宋" w:cs="仿宋"/>
                <w:bCs/>
                <w:sz w:val="24"/>
                <w:szCs w:val="24"/>
              </w:rPr>
            </w:pPr>
          </w:p>
        </w:tc>
        <w:tc>
          <w:tcPr>
            <w:tcW w:w="976"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电话</w:t>
            </w:r>
          </w:p>
        </w:tc>
        <w:tc>
          <w:tcPr>
            <w:tcW w:w="820" w:type="dxa"/>
          </w:tcPr>
          <w:p>
            <w:pPr>
              <w:pStyle w:val="22"/>
              <w:adjustRightInd w:val="0"/>
              <w:snapToGrid w:val="0"/>
              <w:jc w:val="center"/>
              <w:rPr>
                <w:rFonts w:hint="eastAsia" w:ascii="仿宋" w:hAnsi="仿宋" w:eastAsia="仿宋" w:cs="仿宋"/>
                <w:bCs/>
                <w:sz w:val="24"/>
                <w:szCs w:val="24"/>
              </w:rPr>
            </w:pPr>
          </w:p>
        </w:tc>
        <w:tc>
          <w:tcPr>
            <w:tcW w:w="771"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传真</w:t>
            </w:r>
          </w:p>
        </w:tc>
        <w:tc>
          <w:tcPr>
            <w:tcW w:w="826" w:type="dxa"/>
          </w:tcPr>
          <w:p>
            <w:pPr>
              <w:pStyle w:val="22"/>
              <w:adjustRightInd w:val="0"/>
              <w:snapToGrid w:val="0"/>
              <w:jc w:val="center"/>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6"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成立/或注册日期</w:t>
            </w:r>
          </w:p>
        </w:tc>
        <w:tc>
          <w:tcPr>
            <w:tcW w:w="1706" w:type="dxa"/>
            <w:gridSpan w:val="3"/>
            <w:vAlign w:val="center"/>
          </w:tcPr>
          <w:p>
            <w:pPr>
              <w:pStyle w:val="22"/>
              <w:adjustRightInd w:val="0"/>
              <w:snapToGrid w:val="0"/>
              <w:jc w:val="center"/>
              <w:rPr>
                <w:rFonts w:hint="eastAsia" w:ascii="仿宋" w:hAnsi="仿宋" w:eastAsia="仿宋" w:cs="仿宋"/>
                <w:bCs/>
                <w:sz w:val="24"/>
                <w:szCs w:val="24"/>
              </w:rPr>
            </w:pPr>
          </w:p>
        </w:tc>
        <w:tc>
          <w:tcPr>
            <w:tcW w:w="708"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主营</w:t>
            </w:r>
          </w:p>
        </w:tc>
        <w:tc>
          <w:tcPr>
            <w:tcW w:w="2388" w:type="dxa"/>
            <w:gridSpan w:val="4"/>
            <w:vAlign w:val="center"/>
          </w:tcPr>
          <w:p>
            <w:pPr>
              <w:pStyle w:val="22"/>
              <w:adjustRightInd w:val="0"/>
              <w:snapToGrid w:val="0"/>
              <w:jc w:val="center"/>
              <w:rPr>
                <w:rFonts w:hint="eastAsia" w:ascii="仿宋" w:hAnsi="仿宋" w:eastAsia="仿宋" w:cs="仿宋"/>
                <w:bCs/>
                <w:sz w:val="24"/>
                <w:szCs w:val="24"/>
              </w:rPr>
            </w:pPr>
          </w:p>
        </w:tc>
        <w:tc>
          <w:tcPr>
            <w:tcW w:w="976"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兼营</w:t>
            </w:r>
          </w:p>
        </w:tc>
        <w:tc>
          <w:tcPr>
            <w:tcW w:w="2417" w:type="dxa"/>
            <w:gridSpan w:val="4"/>
            <w:vAlign w:val="center"/>
          </w:tcPr>
          <w:p>
            <w:pPr>
              <w:pStyle w:val="22"/>
              <w:adjustRightInd w:val="0"/>
              <w:snapToGrid w:val="0"/>
              <w:jc w:val="center"/>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注册资金</w:t>
            </w:r>
          </w:p>
        </w:tc>
        <w:tc>
          <w:tcPr>
            <w:tcW w:w="1706" w:type="dxa"/>
            <w:gridSpan w:val="3"/>
            <w:vAlign w:val="center"/>
          </w:tcPr>
          <w:p>
            <w:pPr>
              <w:pStyle w:val="22"/>
              <w:adjustRightInd w:val="0"/>
              <w:snapToGrid w:val="0"/>
              <w:jc w:val="center"/>
              <w:rPr>
                <w:rFonts w:hint="eastAsia" w:ascii="仿宋" w:hAnsi="仿宋" w:eastAsia="仿宋" w:cs="仿宋"/>
                <w:bCs/>
                <w:sz w:val="24"/>
                <w:szCs w:val="24"/>
              </w:rPr>
            </w:pPr>
          </w:p>
        </w:tc>
        <w:tc>
          <w:tcPr>
            <w:tcW w:w="708"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固定资产</w:t>
            </w:r>
          </w:p>
        </w:tc>
        <w:tc>
          <w:tcPr>
            <w:tcW w:w="2388" w:type="dxa"/>
            <w:gridSpan w:val="4"/>
            <w:vAlign w:val="center"/>
          </w:tcPr>
          <w:p>
            <w:pPr>
              <w:pStyle w:val="22"/>
              <w:adjustRightInd w:val="0"/>
              <w:snapToGrid w:val="0"/>
              <w:jc w:val="center"/>
              <w:rPr>
                <w:rFonts w:hint="eastAsia" w:ascii="仿宋" w:hAnsi="仿宋" w:eastAsia="仿宋" w:cs="仿宋"/>
                <w:bCs/>
                <w:sz w:val="24"/>
                <w:szCs w:val="24"/>
              </w:rPr>
            </w:pPr>
          </w:p>
        </w:tc>
        <w:tc>
          <w:tcPr>
            <w:tcW w:w="976"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净资产</w:t>
            </w:r>
          </w:p>
        </w:tc>
        <w:tc>
          <w:tcPr>
            <w:tcW w:w="2417" w:type="dxa"/>
            <w:gridSpan w:val="4"/>
            <w:vAlign w:val="center"/>
          </w:tcPr>
          <w:p>
            <w:pPr>
              <w:pStyle w:val="22"/>
              <w:adjustRightInd w:val="0"/>
              <w:snapToGrid w:val="0"/>
              <w:jc w:val="center"/>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3"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有职称管理人员</w:t>
            </w:r>
          </w:p>
        </w:tc>
        <w:tc>
          <w:tcPr>
            <w:tcW w:w="708"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高级</w:t>
            </w:r>
          </w:p>
        </w:tc>
        <w:tc>
          <w:tcPr>
            <w:tcW w:w="998" w:type="dxa"/>
            <w:gridSpan w:val="2"/>
            <w:vAlign w:val="center"/>
          </w:tcPr>
          <w:p>
            <w:pPr>
              <w:pStyle w:val="22"/>
              <w:adjustRightInd w:val="0"/>
              <w:snapToGrid w:val="0"/>
              <w:jc w:val="center"/>
              <w:rPr>
                <w:rFonts w:hint="eastAsia" w:ascii="仿宋" w:hAnsi="仿宋" w:eastAsia="仿宋" w:cs="仿宋"/>
                <w:bCs/>
                <w:sz w:val="24"/>
                <w:szCs w:val="24"/>
              </w:rPr>
            </w:pPr>
          </w:p>
        </w:tc>
        <w:tc>
          <w:tcPr>
            <w:tcW w:w="708"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中级</w:t>
            </w:r>
          </w:p>
        </w:tc>
        <w:tc>
          <w:tcPr>
            <w:tcW w:w="1091" w:type="dxa"/>
            <w:vAlign w:val="center"/>
          </w:tcPr>
          <w:p>
            <w:pPr>
              <w:pStyle w:val="22"/>
              <w:adjustRightInd w:val="0"/>
              <w:snapToGrid w:val="0"/>
              <w:jc w:val="center"/>
              <w:rPr>
                <w:rFonts w:hint="eastAsia" w:ascii="仿宋" w:hAnsi="仿宋" w:eastAsia="仿宋" w:cs="仿宋"/>
                <w:bCs/>
                <w:sz w:val="24"/>
                <w:szCs w:val="24"/>
              </w:rPr>
            </w:pPr>
          </w:p>
        </w:tc>
        <w:tc>
          <w:tcPr>
            <w:tcW w:w="901"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初级</w:t>
            </w:r>
          </w:p>
        </w:tc>
        <w:tc>
          <w:tcPr>
            <w:tcW w:w="1372" w:type="dxa"/>
            <w:gridSpan w:val="2"/>
            <w:vAlign w:val="center"/>
          </w:tcPr>
          <w:p>
            <w:pPr>
              <w:pStyle w:val="22"/>
              <w:adjustRightInd w:val="0"/>
              <w:snapToGrid w:val="0"/>
              <w:jc w:val="center"/>
              <w:rPr>
                <w:rFonts w:hint="eastAsia" w:ascii="仿宋" w:hAnsi="仿宋" w:eastAsia="仿宋" w:cs="仿宋"/>
                <w:bCs/>
                <w:sz w:val="24"/>
                <w:szCs w:val="24"/>
              </w:rPr>
            </w:pPr>
          </w:p>
        </w:tc>
        <w:tc>
          <w:tcPr>
            <w:tcW w:w="1032" w:type="dxa"/>
            <w:gridSpan w:val="2"/>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技术员</w:t>
            </w:r>
          </w:p>
        </w:tc>
        <w:tc>
          <w:tcPr>
            <w:tcW w:w="1385" w:type="dxa"/>
            <w:gridSpan w:val="2"/>
            <w:vAlign w:val="center"/>
          </w:tcPr>
          <w:p>
            <w:pPr>
              <w:pStyle w:val="22"/>
              <w:adjustRightInd w:val="0"/>
              <w:snapToGrid w:val="0"/>
              <w:jc w:val="center"/>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组织机构</w:t>
            </w:r>
          </w:p>
        </w:tc>
        <w:tc>
          <w:tcPr>
            <w:tcW w:w="2414" w:type="dxa"/>
            <w:gridSpan w:val="4"/>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（附本表后）</w:t>
            </w:r>
          </w:p>
        </w:tc>
        <w:tc>
          <w:tcPr>
            <w:tcW w:w="3364" w:type="dxa"/>
            <w:gridSpan w:val="5"/>
            <w:tcBorders>
              <w:top w:val="nil"/>
            </w:tcBorders>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法定代表人及技术负责人简历</w:t>
            </w:r>
          </w:p>
        </w:tc>
        <w:tc>
          <w:tcPr>
            <w:tcW w:w="2417" w:type="dxa"/>
            <w:gridSpan w:val="4"/>
            <w:tcBorders>
              <w:top w:val="nil"/>
            </w:tcBorders>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（附本表后）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26"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单位简历及概况</w:t>
            </w:r>
          </w:p>
        </w:tc>
        <w:tc>
          <w:tcPr>
            <w:tcW w:w="8195" w:type="dxa"/>
            <w:gridSpan w:val="13"/>
            <w:tcBorders>
              <w:right w:val="single" w:color="auto" w:sz="4" w:space="0"/>
            </w:tcBorders>
            <w:vAlign w:val="center"/>
          </w:tcPr>
          <w:p>
            <w:pPr>
              <w:pStyle w:val="22"/>
              <w:adjustRightInd w:val="0"/>
              <w:snapToGrid w:val="0"/>
              <w:jc w:val="center"/>
              <w:rPr>
                <w:rFonts w:hint="eastAsia"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348" w:hRule="atLeast"/>
        </w:trPr>
        <w:tc>
          <w:tcPr>
            <w:tcW w:w="1289" w:type="dxa"/>
            <w:vAlign w:val="center"/>
          </w:tcPr>
          <w:p>
            <w:pPr>
              <w:pStyle w:val="22"/>
              <w:adjustRightInd w:val="0"/>
              <w:snapToGrid w:val="0"/>
              <w:jc w:val="center"/>
              <w:rPr>
                <w:rFonts w:hint="eastAsia" w:ascii="仿宋" w:hAnsi="仿宋" w:eastAsia="仿宋" w:cs="仿宋"/>
                <w:bCs/>
                <w:sz w:val="24"/>
                <w:szCs w:val="24"/>
              </w:rPr>
            </w:pPr>
            <w:r>
              <w:rPr>
                <w:rFonts w:hint="eastAsia" w:ascii="仿宋" w:hAnsi="仿宋" w:eastAsia="仿宋" w:cs="仿宋"/>
                <w:bCs/>
                <w:sz w:val="24"/>
                <w:szCs w:val="24"/>
              </w:rPr>
              <w:t>单位优势</w:t>
            </w:r>
          </w:p>
        </w:tc>
        <w:tc>
          <w:tcPr>
            <w:tcW w:w="8195" w:type="dxa"/>
            <w:gridSpan w:val="13"/>
            <w:tcBorders>
              <w:right w:val="single" w:color="auto" w:sz="4" w:space="0"/>
            </w:tcBorders>
          </w:tcPr>
          <w:p>
            <w:pPr>
              <w:pStyle w:val="22"/>
              <w:adjustRightInd w:val="0"/>
              <w:snapToGrid w:val="0"/>
              <w:jc w:val="center"/>
              <w:rPr>
                <w:rFonts w:hint="eastAsia" w:ascii="仿宋" w:hAnsi="仿宋" w:eastAsia="仿宋" w:cs="仿宋"/>
                <w:bCs/>
                <w:sz w:val="24"/>
                <w:szCs w:val="24"/>
              </w:rPr>
            </w:pPr>
          </w:p>
        </w:tc>
      </w:tr>
    </w:tbl>
    <w:p>
      <w:pPr>
        <w:pStyle w:val="22"/>
        <w:adjustRightInd w:val="0"/>
        <w:snapToGrid w:val="0"/>
        <w:spacing w:line="360" w:lineRule="auto"/>
        <w:rPr>
          <w:rFonts w:hint="eastAsia" w:ascii="仿宋" w:hAnsi="仿宋" w:eastAsia="仿宋" w:cs="仿宋"/>
          <w:bCs/>
          <w:sz w:val="24"/>
          <w:szCs w:val="24"/>
        </w:rPr>
      </w:pPr>
      <w:r>
        <w:rPr>
          <w:rFonts w:hint="eastAsia" w:ascii="仿宋" w:hAnsi="仿宋" w:eastAsia="仿宋" w:cs="仿宋"/>
          <w:bCs/>
          <w:sz w:val="24"/>
          <w:szCs w:val="24"/>
        </w:rPr>
        <w:t>注：附企业法人营业执照、认证证书等证件文件复印件。</w:t>
      </w:r>
    </w:p>
    <w:p>
      <w:pPr>
        <w:pStyle w:val="17"/>
        <w:ind w:left="0" w:leftChars="0"/>
        <w:rPr>
          <w:rFonts w:hint="eastAsia" w:ascii="仿宋" w:hAnsi="仿宋" w:eastAsia="仿宋" w:cs="仿宋"/>
        </w:rPr>
      </w:pPr>
    </w:p>
    <w:p>
      <w:pPr>
        <w:pStyle w:val="17"/>
        <w:ind w:left="0" w:leftChars="0"/>
        <w:rPr>
          <w:rFonts w:hint="eastAsia" w:ascii="仿宋" w:hAnsi="仿宋" w:eastAsia="仿宋" w:cs="仿宋"/>
          <w:b/>
          <w:bCs/>
        </w:rPr>
      </w:pPr>
      <w:r>
        <w:rPr>
          <w:rFonts w:hint="eastAsia" w:ascii="仿宋" w:hAnsi="仿宋" w:eastAsia="仿宋" w:cs="仿宋"/>
        </w:rPr>
        <w:br w:type="page"/>
      </w:r>
      <w:bookmarkStart w:id="515" w:name="_Toc28905"/>
      <w:bookmarkStart w:id="516" w:name="_Toc7362"/>
      <w:r>
        <w:rPr>
          <w:rFonts w:hint="eastAsia" w:ascii="仿宋" w:hAnsi="仿宋" w:eastAsia="仿宋" w:cs="仿宋"/>
          <w:b/>
          <w:bCs/>
        </w:rPr>
        <w:t>附件八:</w:t>
      </w:r>
      <w:bookmarkEnd w:id="515"/>
      <w:bookmarkEnd w:id="516"/>
      <w:r>
        <w:rPr>
          <w:rFonts w:hint="eastAsia" w:ascii="仿宋" w:hAnsi="仿宋" w:eastAsia="仿宋" w:cs="仿宋"/>
          <w:b/>
          <w:bCs/>
        </w:rPr>
        <w:t xml:space="preserve"> </w:t>
      </w:r>
    </w:p>
    <w:p>
      <w:pPr>
        <w:pStyle w:val="17"/>
        <w:ind w:left="0" w:leftChars="0"/>
        <w:jc w:val="center"/>
        <w:rPr>
          <w:rFonts w:hint="eastAsia" w:ascii="仿宋" w:hAnsi="仿宋" w:eastAsia="仿宋" w:cs="仿宋"/>
          <w:b/>
          <w:bCs/>
        </w:rPr>
      </w:pPr>
      <w:bookmarkStart w:id="517" w:name="_Toc222"/>
      <w:bookmarkStart w:id="518" w:name="_Toc22084"/>
      <w:r>
        <w:rPr>
          <w:rFonts w:hint="eastAsia" w:ascii="仿宋" w:hAnsi="仿宋" w:eastAsia="仿宋" w:cs="仿宋"/>
          <w:b/>
          <w:bCs/>
        </w:rPr>
        <w:t>售后服务承诺</w:t>
      </w:r>
      <w:bookmarkEnd w:id="517"/>
      <w:bookmarkEnd w:id="518"/>
    </w:p>
    <w:p>
      <w:pPr>
        <w:pStyle w:val="17"/>
        <w:spacing w:beforeLines="50" w:line="480" w:lineRule="auto"/>
        <w:ind w:left="0" w:leftChars="0"/>
        <w:rPr>
          <w:rFonts w:hint="eastAsia" w:ascii="仿宋" w:hAnsi="仿宋" w:eastAsia="仿宋" w:cs="仿宋"/>
        </w:rPr>
      </w:pPr>
      <w:r>
        <w:rPr>
          <w:rFonts w:hint="eastAsia" w:ascii="仿宋" w:hAnsi="仿宋" w:eastAsia="仿宋" w:cs="仿宋"/>
        </w:rPr>
        <w:t>主要内容应包含但不限于以下内容（格式自定）</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保修期</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售后响应时间安排</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售后地点、电话及人员配备情况（附社保缴纳证明）</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非保修期内维修服务收费标准</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主要零配件及易耗品价格</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其他服务承诺</w:t>
      </w:r>
    </w:p>
    <w:p>
      <w:pPr>
        <w:pStyle w:val="17"/>
        <w:widowControl w:val="0"/>
        <w:numPr>
          <w:ilvl w:val="0"/>
          <w:numId w:val="7"/>
        </w:numPr>
        <w:spacing w:beforeLines="50" w:after="0" w:line="480" w:lineRule="auto"/>
        <w:ind w:left="0" w:leftChars="0"/>
        <w:jc w:val="both"/>
        <w:rPr>
          <w:rFonts w:hint="eastAsia" w:ascii="仿宋" w:hAnsi="仿宋" w:eastAsia="仿宋" w:cs="仿宋"/>
        </w:rPr>
      </w:pPr>
      <w:r>
        <w:rPr>
          <w:rFonts w:hint="eastAsia" w:ascii="仿宋" w:hAnsi="仿宋" w:eastAsia="仿宋" w:cs="仿宋"/>
        </w:rPr>
        <w:t>生产企业的技术支持</w:t>
      </w:r>
    </w:p>
    <w:p>
      <w:pPr>
        <w:pStyle w:val="17"/>
        <w:spacing w:beforeLines="50" w:line="480" w:lineRule="auto"/>
        <w:ind w:left="0" w:leftChars="0"/>
        <w:rPr>
          <w:rFonts w:hint="eastAsia" w:ascii="仿宋" w:hAnsi="仿宋" w:eastAsia="仿宋" w:cs="仿宋"/>
        </w:rPr>
      </w:pPr>
      <w:r>
        <w:rPr>
          <w:rFonts w:hint="eastAsia" w:ascii="仿宋" w:hAnsi="仿宋" w:eastAsia="仿宋" w:cs="仿宋"/>
        </w:rPr>
        <w:t>......</w:t>
      </w: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rPr>
      </w:pPr>
    </w:p>
    <w:p>
      <w:pPr>
        <w:pStyle w:val="17"/>
        <w:spacing w:beforeLines="50"/>
        <w:ind w:left="0" w:leftChars="0"/>
        <w:rPr>
          <w:rFonts w:hint="eastAsia" w:ascii="仿宋" w:hAnsi="仿宋" w:eastAsia="仿宋" w:cs="仿宋"/>
          <w:b/>
          <w:bCs/>
        </w:rPr>
      </w:pPr>
      <w:r>
        <w:rPr>
          <w:rFonts w:hint="eastAsia" w:ascii="仿宋" w:hAnsi="仿宋" w:eastAsia="仿宋" w:cs="仿宋"/>
        </w:rPr>
        <w:br w:type="page"/>
      </w:r>
      <w:bookmarkStart w:id="519" w:name="_Toc27293"/>
      <w:bookmarkStart w:id="520" w:name="_Toc14010"/>
      <w:r>
        <w:rPr>
          <w:rFonts w:hint="eastAsia" w:ascii="仿宋" w:hAnsi="仿宋" w:eastAsia="仿宋" w:cs="仿宋"/>
          <w:b/>
          <w:bCs/>
        </w:rPr>
        <w:t>附件九：</w:t>
      </w:r>
      <w:bookmarkEnd w:id="519"/>
      <w:bookmarkEnd w:id="520"/>
    </w:p>
    <w:p>
      <w:pPr>
        <w:pStyle w:val="17"/>
        <w:ind w:left="0" w:leftChars="0"/>
        <w:jc w:val="center"/>
        <w:rPr>
          <w:rFonts w:hint="eastAsia" w:ascii="仿宋" w:hAnsi="仿宋" w:eastAsia="仿宋" w:cs="仿宋"/>
          <w:b/>
          <w:bCs/>
        </w:rPr>
      </w:pPr>
      <w:bookmarkStart w:id="521" w:name="_Toc1752"/>
      <w:bookmarkStart w:id="522" w:name="_Toc419285165"/>
      <w:bookmarkStart w:id="523" w:name="_Toc425949445"/>
      <w:bookmarkStart w:id="524" w:name="_Toc32440"/>
      <w:r>
        <w:rPr>
          <w:rFonts w:hint="eastAsia" w:ascii="仿宋" w:hAnsi="仿宋" w:eastAsia="仿宋" w:cs="仿宋"/>
          <w:b/>
          <w:bCs/>
        </w:rPr>
        <w:t>经营业绩一览表（近三年）</w:t>
      </w:r>
      <w:bookmarkEnd w:id="521"/>
      <w:bookmarkEnd w:id="522"/>
      <w:bookmarkEnd w:id="523"/>
      <w:bookmarkEnd w:id="524"/>
    </w:p>
    <w:p>
      <w:pPr>
        <w:rPr>
          <w:rFonts w:hint="eastAsia" w:ascii="仿宋" w:hAnsi="仿宋" w:eastAsia="仿宋" w:cs="仿宋"/>
        </w:rPr>
      </w:pPr>
    </w:p>
    <w:p>
      <w:pPr>
        <w:pStyle w:val="17"/>
        <w:spacing w:line="360" w:lineRule="auto"/>
        <w:ind w:left="0" w:leftChars="0"/>
        <w:rPr>
          <w:rFonts w:hint="eastAsia" w:ascii="仿宋" w:hAnsi="仿宋" w:eastAsia="仿宋" w:cs="仿宋"/>
          <w:bCs/>
        </w:rPr>
      </w:pPr>
      <w:r>
        <w:rPr>
          <w:rFonts w:hint="eastAsia" w:ascii="仿宋" w:hAnsi="仿宋" w:eastAsia="仿宋" w:cs="仿宋"/>
          <w:bCs/>
        </w:rPr>
        <w:t>供应商名称（加盖公章）：</w:t>
      </w:r>
      <w:r>
        <w:rPr>
          <w:rFonts w:hint="eastAsia" w:ascii="仿宋" w:hAnsi="仿宋" w:eastAsia="仿宋" w:cs="仿宋"/>
          <w:bCs/>
          <w:u w:val="single"/>
        </w:rPr>
        <w:t xml:space="preserve">           </w:t>
      </w:r>
      <w:r>
        <w:rPr>
          <w:rFonts w:hint="eastAsia" w:ascii="仿宋" w:hAnsi="仿宋" w:eastAsia="仿宋" w:cs="仿宋"/>
          <w:bCs/>
        </w:rPr>
        <w:t xml:space="preserve">  </w:t>
      </w:r>
    </w:p>
    <w:p>
      <w:pPr>
        <w:pStyle w:val="17"/>
        <w:spacing w:line="360" w:lineRule="auto"/>
        <w:ind w:left="0" w:leftChars="0"/>
        <w:rPr>
          <w:rFonts w:hint="eastAsia" w:ascii="仿宋" w:hAnsi="仿宋" w:eastAsia="仿宋" w:cs="仿宋"/>
          <w:bCs/>
          <w:u w:val="single"/>
        </w:rPr>
      </w:pPr>
      <w:r>
        <w:rPr>
          <w:rFonts w:hint="eastAsia" w:ascii="仿宋" w:hAnsi="仿宋" w:eastAsia="仿宋" w:cs="仿宋"/>
          <w:bCs/>
        </w:rPr>
        <w:t>法定代表人或授权代理人签字：</w:t>
      </w:r>
      <w:r>
        <w:rPr>
          <w:rFonts w:hint="eastAsia" w:ascii="仿宋" w:hAnsi="仿宋" w:eastAsia="仿宋" w:cs="仿宋"/>
          <w:bCs/>
          <w:u w:val="single"/>
        </w:rPr>
        <w:t xml:space="preserve">           </w:t>
      </w:r>
    </w:p>
    <w:tbl>
      <w:tblPr>
        <w:tblStyle w:val="41"/>
        <w:tblpPr w:leftFromText="180" w:rightFromText="180" w:vertAnchor="text" w:horzAnchor="page" w:tblpXSpec="center" w:tblpY="634"/>
        <w:tblOverlap w:val="never"/>
        <w:tblW w:w="9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8"/>
        <w:gridCol w:w="955"/>
        <w:gridCol w:w="954"/>
        <w:gridCol w:w="961"/>
        <w:gridCol w:w="1528"/>
        <w:gridCol w:w="1528"/>
        <w:gridCol w:w="1146"/>
        <w:gridCol w:w="14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978"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货物</w:t>
            </w:r>
          </w:p>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名称</w:t>
            </w:r>
          </w:p>
        </w:tc>
        <w:tc>
          <w:tcPr>
            <w:tcW w:w="955"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品牌</w:t>
            </w:r>
          </w:p>
        </w:tc>
        <w:tc>
          <w:tcPr>
            <w:tcW w:w="954"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型号</w:t>
            </w:r>
          </w:p>
        </w:tc>
        <w:tc>
          <w:tcPr>
            <w:tcW w:w="961"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数量</w:t>
            </w:r>
          </w:p>
        </w:tc>
        <w:tc>
          <w:tcPr>
            <w:tcW w:w="1528"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供货时间</w:t>
            </w:r>
          </w:p>
        </w:tc>
        <w:tc>
          <w:tcPr>
            <w:tcW w:w="1528"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用户单位</w:t>
            </w:r>
          </w:p>
        </w:tc>
        <w:tc>
          <w:tcPr>
            <w:tcW w:w="1146"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联系人</w:t>
            </w:r>
          </w:p>
        </w:tc>
        <w:tc>
          <w:tcPr>
            <w:tcW w:w="1467" w:type="dxa"/>
            <w:vAlign w:val="center"/>
          </w:tcPr>
          <w:p>
            <w:pPr>
              <w:tabs>
                <w:tab w:val="left" w:pos="720"/>
                <w:tab w:val="left" w:pos="1440"/>
                <w:tab w:val="left" w:pos="1620"/>
              </w:tabs>
              <w:snapToGrid w:val="0"/>
              <w:spacing w:line="360" w:lineRule="auto"/>
              <w:jc w:val="center"/>
              <w:rPr>
                <w:rFonts w:hint="eastAsia" w:ascii="仿宋" w:hAnsi="仿宋" w:eastAsia="仿宋" w:cs="仿宋"/>
                <w:bCs/>
              </w:rPr>
            </w:pPr>
            <w:r>
              <w:rPr>
                <w:rFonts w:hint="eastAsia" w:ascii="仿宋" w:hAnsi="仿宋" w:eastAsia="仿宋" w:cs="仿宋"/>
                <w:bCs/>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97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5"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54"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961"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528"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146"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c>
          <w:tcPr>
            <w:tcW w:w="1467" w:type="dxa"/>
            <w:vAlign w:val="center"/>
          </w:tcPr>
          <w:p>
            <w:pPr>
              <w:tabs>
                <w:tab w:val="left" w:pos="720"/>
                <w:tab w:val="left" w:pos="1440"/>
                <w:tab w:val="left" w:pos="1620"/>
              </w:tabs>
              <w:spacing w:line="360" w:lineRule="auto"/>
              <w:ind w:right="187"/>
              <w:jc w:val="center"/>
              <w:rPr>
                <w:rFonts w:hint="eastAsia" w:ascii="仿宋" w:hAnsi="仿宋" w:eastAsia="仿宋" w:cs="仿宋"/>
              </w:rPr>
            </w:pPr>
          </w:p>
        </w:tc>
      </w:tr>
    </w:tbl>
    <w:p>
      <w:pPr>
        <w:pStyle w:val="17"/>
        <w:ind w:left="480" w:firstLine="470"/>
        <w:jc w:val="center"/>
        <w:rPr>
          <w:rFonts w:hint="eastAsia" w:ascii="仿宋" w:hAnsi="仿宋" w:eastAsia="仿宋" w:cs="仿宋"/>
        </w:rPr>
      </w:pPr>
      <w:r>
        <w:rPr>
          <w:rFonts w:hint="eastAsia" w:ascii="仿宋" w:hAnsi="仿宋" w:eastAsia="仿宋" w:cs="仿宋"/>
        </w:rPr>
        <w:t xml:space="preserve">                      </w:t>
      </w:r>
    </w:p>
    <w:p>
      <w:pPr>
        <w:spacing w:line="360" w:lineRule="auto"/>
        <w:rPr>
          <w:rFonts w:hint="eastAsia" w:ascii="仿宋" w:hAnsi="仿宋" w:eastAsia="仿宋" w:cs="仿宋"/>
        </w:rPr>
      </w:pPr>
      <w:bookmarkStart w:id="525" w:name="_Toc4788"/>
      <w:r>
        <w:rPr>
          <w:rFonts w:hint="eastAsia" w:ascii="仿宋" w:hAnsi="仿宋" w:eastAsia="仿宋" w:cs="仿宋"/>
        </w:rPr>
        <w:t>附：合同复印件</w:t>
      </w:r>
    </w:p>
    <w:p>
      <w:pPr>
        <w:spacing w:line="360" w:lineRule="auto"/>
        <w:rPr>
          <w:rFonts w:hint="eastAsia" w:ascii="仿宋" w:hAnsi="仿宋" w:eastAsia="仿宋" w:cs="仿宋"/>
          <w:b/>
          <w:bCs/>
        </w:rPr>
      </w:pPr>
      <w:r>
        <w:rPr>
          <w:rFonts w:hint="eastAsia" w:ascii="仿宋" w:hAnsi="仿宋" w:eastAsia="仿宋" w:cs="仿宋"/>
          <w:b/>
          <w:bCs/>
        </w:rPr>
        <w:t>注：近三年是指自 2016年1</w:t>
      </w:r>
      <w:r>
        <w:rPr>
          <w:rFonts w:hint="eastAsia" w:ascii="仿宋" w:hAnsi="仿宋" w:eastAsia="仿宋" w:cs="仿宋"/>
          <w:b/>
          <w:bCs/>
          <w:lang w:val="en-US" w:eastAsia="zh-CN"/>
        </w:rPr>
        <w:t>0</w:t>
      </w:r>
      <w:r>
        <w:rPr>
          <w:rFonts w:hint="eastAsia" w:ascii="仿宋" w:hAnsi="仿宋" w:eastAsia="仿宋" w:cs="仿宋"/>
          <w:b/>
          <w:bCs/>
        </w:rPr>
        <w:t>月1日至报价截止之日（3年）</w:t>
      </w:r>
    </w:p>
    <w:p>
      <w:pPr>
        <w:pStyle w:val="67"/>
        <w:spacing w:line="360" w:lineRule="auto"/>
        <w:jc w:val="left"/>
        <w:rPr>
          <w:rFonts w:hint="eastAsia" w:ascii="仿宋" w:hAnsi="仿宋" w:eastAsia="仿宋" w:cs="仿宋"/>
          <w:bCs/>
          <w:sz w:val="24"/>
          <w:szCs w:val="24"/>
        </w:rPr>
      </w:pPr>
      <w:bookmarkStart w:id="526" w:name="_Toc19612"/>
    </w:p>
    <w:p>
      <w:pPr>
        <w:spacing w:line="360" w:lineRule="auto"/>
        <w:rPr>
          <w:rFonts w:hint="eastAsia" w:ascii="仿宋" w:hAnsi="仿宋" w:eastAsia="仿宋" w:cs="仿宋"/>
          <w:b/>
          <w:bCs/>
        </w:rPr>
      </w:pPr>
      <w:r>
        <w:rPr>
          <w:rFonts w:hint="eastAsia" w:ascii="仿宋" w:hAnsi="仿宋" w:eastAsia="仿宋" w:cs="仿宋"/>
          <w:b/>
          <w:bCs/>
        </w:rPr>
        <w:br w:type="page"/>
      </w:r>
      <w:r>
        <w:rPr>
          <w:rFonts w:hint="eastAsia" w:ascii="仿宋" w:hAnsi="仿宋" w:eastAsia="仿宋" w:cs="仿宋"/>
          <w:b/>
          <w:bCs/>
        </w:rPr>
        <w:t>附件十：</w:t>
      </w:r>
      <w:bookmarkEnd w:id="525"/>
      <w:r>
        <w:rPr>
          <w:rFonts w:hint="eastAsia" w:ascii="仿宋" w:hAnsi="仿宋" w:eastAsia="仿宋" w:cs="仿宋"/>
          <w:b/>
          <w:bCs/>
        </w:rPr>
        <w:t xml:space="preserve">无重大违法记录声明 </w:t>
      </w:r>
    </w:p>
    <w:p>
      <w:pPr>
        <w:spacing w:after="100" w:afterAutospacing="1" w:line="360" w:lineRule="auto"/>
        <w:jc w:val="center"/>
        <w:rPr>
          <w:rFonts w:hint="eastAsia" w:ascii="仿宋" w:hAnsi="仿宋" w:eastAsia="仿宋" w:cs="仿宋"/>
          <w:b/>
          <w:bCs/>
        </w:rPr>
      </w:pPr>
      <w:bookmarkStart w:id="527" w:name="_Toc426014353"/>
      <w:bookmarkStart w:id="528" w:name="_Toc18090"/>
    </w:p>
    <w:p>
      <w:pPr>
        <w:spacing w:after="100" w:afterAutospacing="1" w:line="360" w:lineRule="auto"/>
        <w:jc w:val="center"/>
        <w:rPr>
          <w:rFonts w:hint="eastAsia" w:ascii="仿宋" w:hAnsi="仿宋" w:eastAsia="仿宋" w:cs="仿宋"/>
          <w:b/>
          <w:bCs/>
        </w:rPr>
      </w:pPr>
      <w:r>
        <w:rPr>
          <w:rFonts w:hint="eastAsia" w:ascii="仿宋" w:hAnsi="仿宋" w:eastAsia="仿宋" w:cs="仿宋"/>
          <w:b/>
          <w:bCs/>
        </w:rPr>
        <w:t>近三年内，在经营活动中没有重大违法记录的声明</w:t>
      </w:r>
      <w:bookmarkEnd w:id="527"/>
      <w:bookmarkEnd w:id="528"/>
    </w:p>
    <w:p>
      <w:pPr>
        <w:tabs>
          <w:tab w:val="left" w:pos="0"/>
          <w:tab w:val="left" w:pos="720"/>
          <w:tab w:val="left" w:pos="1440"/>
          <w:tab w:val="left" w:pos="2160"/>
          <w:tab w:val="left" w:pos="2880"/>
          <w:tab w:val="left" w:pos="3600"/>
          <w:tab w:val="left" w:pos="4320"/>
        </w:tabs>
        <w:autoSpaceDE w:val="0"/>
        <w:autoSpaceDN w:val="0"/>
        <w:adjustRightInd w:val="0"/>
        <w:spacing w:line="360" w:lineRule="auto"/>
        <w:jc w:val="center"/>
        <w:rPr>
          <w:rFonts w:hint="eastAsia" w:ascii="仿宋" w:hAnsi="仿宋" w:eastAsia="仿宋" w:cs="仿宋"/>
          <w:b/>
          <w:bCs/>
          <w:sz w:val="32"/>
        </w:rPr>
      </w:pPr>
    </w:p>
    <w:p>
      <w:pPr>
        <w:tabs>
          <w:tab w:val="left" w:pos="0"/>
          <w:tab w:val="left" w:pos="720"/>
          <w:tab w:val="left" w:pos="1440"/>
          <w:tab w:val="left" w:pos="2160"/>
          <w:tab w:val="left" w:pos="2880"/>
          <w:tab w:val="left" w:pos="3600"/>
          <w:tab w:val="left" w:pos="4320"/>
        </w:tabs>
        <w:autoSpaceDE w:val="0"/>
        <w:autoSpaceDN w:val="0"/>
        <w:adjustRightInd w:val="0"/>
        <w:spacing w:line="480" w:lineRule="auto"/>
        <w:rPr>
          <w:rFonts w:hint="eastAsia" w:ascii="仿宋" w:hAnsi="仿宋" w:eastAsia="仿宋" w:cs="仿宋"/>
          <w:u w:val="single"/>
        </w:rPr>
      </w:pPr>
      <w:r>
        <w:rPr>
          <w:rFonts w:hint="eastAsia" w:ascii="仿宋" w:hAnsi="仿宋" w:eastAsia="仿宋" w:cs="仿宋"/>
        </w:rPr>
        <w:t>致：</w:t>
      </w:r>
      <w:r>
        <w:rPr>
          <w:rFonts w:hint="eastAsia" w:ascii="仿宋" w:hAnsi="仿宋" w:eastAsia="仿宋" w:cs="仿宋"/>
          <w:u w:val="single"/>
        </w:rPr>
        <w:t xml:space="preserve">                    </w:t>
      </w: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20"/>
        <w:rPr>
          <w:rFonts w:hint="eastAsia" w:ascii="仿宋" w:hAnsi="仿宋" w:eastAsia="仿宋" w:cs="仿宋"/>
        </w:rPr>
      </w:pPr>
      <w:r>
        <w:rPr>
          <w:rFonts w:hint="eastAsia" w:ascii="仿宋" w:hAnsi="仿宋" w:eastAsia="仿宋" w:cs="仿宋"/>
        </w:rPr>
        <w:t>我单位近三年内在经营活动中没有重大违法记录，特此声明。</w:t>
      </w:r>
    </w:p>
    <w:p>
      <w:pPr>
        <w:tabs>
          <w:tab w:val="left" w:pos="420"/>
          <w:tab w:val="left" w:pos="720"/>
          <w:tab w:val="left" w:pos="1440"/>
          <w:tab w:val="left" w:pos="2160"/>
          <w:tab w:val="left" w:pos="2880"/>
          <w:tab w:val="left" w:pos="3600"/>
          <w:tab w:val="left" w:pos="4320"/>
        </w:tabs>
        <w:autoSpaceDE w:val="0"/>
        <w:autoSpaceDN w:val="0"/>
        <w:adjustRightInd w:val="0"/>
        <w:spacing w:line="480" w:lineRule="auto"/>
        <w:ind w:left="480" w:leftChars="200"/>
        <w:rPr>
          <w:rFonts w:hint="eastAsia" w:ascii="仿宋" w:hAnsi="仿宋" w:eastAsia="仿宋" w:cs="仿宋"/>
        </w:rPr>
      </w:pPr>
      <w:r>
        <w:rPr>
          <w:rFonts w:hint="eastAsia" w:ascii="仿宋" w:hAnsi="仿宋" w:eastAsia="仿宋" w:cs="仿宋"/>
        </w:rPr>
        <w:t>若采购人在本项目招标过程中，发现我单位近三年内在经营活动中有重大违法记</w:t>
      </w:r>
    </w:p>
    <w:p>
      <w:pPr>
        <w:tabs>
          <w:tab w:val="left" w:pos="420"/>
          <w:tab w:val="left" w:pos="720"/>
          <w:tab w:val="left" w:pos="1440"/>
          <w:tab w:val="left" w:pos="2160"/>
          <w:tab w:val="left" w:pos="2880"/>
          <w:tab w:val="left" w:pos="3600"/>
          <w:tab w:val="left" w:pos="4320"/>
        </w:tabs>
        <w:autoSpaceDE w:val="0"/>
        <w:autoSpaceDN w:val="0"/>
        <w:adjustRightInd w:val="0"/>
        <w:spacing w:line="480" w:lineRule="auto"/>
        <w:rPr>
          <w:rFonts w:hint="eastAsia" w:ascii="仿宋" w:hAnsi="仿宋" w:eastAsia="仿宋" w:cs="仿宋"/>
        </w:rPr>
      </w:pPr>
      <w:r>
        <w:rPr>
          <w:rFonts w:hint="eastAsia" w:ascii="仿宋" w:hAnsi="仿宋" w:eastAsia="仿宋" w:cs="仿宋"/>
        </w:rPr>
        <w:t>录，我单位将无条件退出本项目的报价，并承担因此引起的一切后果。</w:t>
      </w: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95"/>
        <w:rPr>
          <w:rFonts w:hint="eastAsia" w:ascii="仿宋" w:hAnsi="仿宋" w:eastAsia="仿宋" w:cs="仿宋"/>
        </w:rPr>
      </w:pP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95"/>
        <w:rPr>
          <w:rFonts w:hint="eastAsia" w:ascii="仿宋" w:hAnsi="仿宋" w:eastAsia="仿宋" w:cs="仿宋"/>
        </w:rPr>
      </w:pP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20"/>
        <w:rPr>
          <w:rFonts w:hint="eastAsia" w:ascii="仿宋" w:hAnsi="仿宋" w:eastAsia="仿宋" w:cs="仿宋"/>
          <w:u w:val="single"/>
        </w:rPr>
      </w:pPr>
      <w:r>
        <w:rPr>
          <w:rFonts w:hint="eastAsia" w:ascii="仿宋" w:hAnsi="仿宋" w:eastAsia="仿宋" w:cs="仿宋"/>
        </w:rPr>
        <w:t>供应商名称（公章）：</w:t>
      </w:r>
      <w:r>
        <w:rPr>
          <w:rFonts w:hint="eastAsia" w:ascii="仿宋" w:hAnsi="仿宋" w:eastAsia="仿宋" w:cs="仿宋"/>
          <w:u w:val="single"/>
        </w:rPr>
        <w:t xml:space="preserve">                      </w:t>
      </w: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20"/>
        <w:rPr>
          <w:rFonts w:hint="eastAsia" w:ascii="仿宋" w:hAnsi="仿宋" w:eastAsia="仿宋" w:cs="仿宋"/>
          <w:u w:val="single"/>
        </w:rPr>
      </w:pPr>
      <w:r>
        <w:rPr>
          <w:rFonts w:hint="eastAsia" w:ascii="仿宋" w:hAnsi="仿宋" w:eastAsia="仿宋" w:cs="仿宋"/>
        </w:rPr>
        <w:t>法人代表或其授权人（签字）：</w:t>
      </w:r>
      <w:r>
        <w:rPr>
          <w:rFonts w:hint="eastAsia" w:ascii="仿宋" w:hAnsi="仿宋" w:eastAsia="仿宋" w:cs="仿宋"/>
          <w:u w:val="single"/>
        </w:rPr>
        <w:t xml:space="preserve">              </w:t>
      </w:r>
    </w:p>
    <w:p>
      <w:pPr>
        <w:tabs>
          <w:tab w:val="left" w:pos="0"/>
          <w:tab w:val="left" w:pos="720"/>
          <w:tab w:val="left" w:pos="1440"/>
          <w:tab w:val="left" w:pos="2160"/>
          <w:tab w:val="left" w:pos="2880"/>
          <w:tab w:val="left" w:pos="3600"/>
          <w:tab w:val="left" w:pos="4320"/>
        </w:tabs>
        <w:autoSpaceDE w:val="0"/>
        <w:autoSpaceDN w:val="0"/>
        <w:adjustRightInd w:val="0"/>
        <w:spacing w:line="480" w:lineRule="auto"/>
        <w:ind w:firstLine="420"/>
        <w:rPr>
          <w:rFonts w:hint="eastAsia" w:ascii="仿宋" w:hAnsi="仿宋" w:eastAsia="仿宋" w:cs="仿宋"/>
          <w:u w:val="single"/>
        </w:rPr>
      </w:pPr>
      <w:r>
        <w:rPr>
          <w:rFonts w:hint="eastAsia" w:ascii="仿宋" w:hAnsi="仿宋" w:eastAsia="仿宋" w:cs="仿宋"/>
        </w:rPr>
        <w:t>日    期：</w:t>
      </w:r>
      <w:r>
        <w:rPr>
          <w:rFonts w:hint="eastAsia" w:ascii="仿宋" w:hAnsi="仿宋" w:eastAsia="仿宋" w:cs="仿宋"/>
          <w:u w:val="single"/>
        </w:rPr>
        <w:t xml:space="preserve">                       </w:t>
      </w:r>
    </w:p>
    <w:p>
      <w:pPr>
        <w:tabs>
          <w:tab w:val="left" w:pos="420"/>
          <w:tab w:val="left" w:pos="720"/>
          <w:tab w:val="left" w:pos="1440"/>
          <w:tab w:val="left" w:pos="2160"/>
          <w:tab w:val="left" w:pos="2880"/>
          <w:tab w:val="left" w:pos="3600"/>
          <w:tab w:val="left" w:pos="4320"/>
        </w:tabs>
        <w:autoSpaceDE w:val="0"/>
        <w:autoSpaceDN w:val="0"/>
        <w:adjustRightInd w:val="0"/>
        <w:spacing w:line="480" w:lineRule="auto"/>
        <w:ind w:left="480" w:leftChars="200"/>
        <w:rPr>
          <w:rFonts w:hint="eastAsia" w:ascii="仿宋" w:hAnsi="仿宋" w:eastAsia="仿宋" w:cs="仿宋"/>
          <w:u w:val="single"/>
        </w:rPr>
      </w:pPr>
    </w:p>
    <w:p>
      <w:pPr>
        <w:rPr>
          <w:rFonts w:hint="eastAsia" w:ascii="仿宋" w:hAnsi="仿宋" w:eastAsia="仿宋" w:cs="仿宋"/>
          <w:u w:val="single"/>
        </w:rPr>
      </w:pPr>
      <w:r>
        <w:rPr>
          <w:rFonts w:hint="eastAsia" w:ascii="仿宋" w:hAnsi="仿宋" w:eastAsia="仿宋" w:cs="仿宋"/>
          <w:u w:val="single"/>
        </w:rPr>
        <w:br w:type="page"/>
      </w:r>
    </w:p>
    <w:p>
      <w:pPr>
        <w:spacing w:line="380" w:lineRule="exact"/>
        <w:jc w:val="left"/>
        <w:outlineLvl w:val="1"/>
        <w:rPr>
          <w:rFonts w:hint="eastAsia" w:ascii="仿宋" w:hAnsi="仿宋" w:eastAsia="仿宋" w:cs="仿宋"/>
          <w:b/>
          <w:bCs/>
          <w:sz w:val="24"/>
        </w:rPr>
      </w:pPr>
      <w:r>
        <w:rPr>
          <w:rFonts w:hint="eastAsia" w:ascii="仿宋" w:hAnsi="仿宋" w:eastAsia="仿宋" w:cs="仿宋"/>
          <w:b/>
          <w:bCs/>
          <w:sz w:val="24"/>
        </w:rPr>
        <w:t>附件十</w:t>
      </w:r>
      <w:r>
        <w:rPr>
          <w:rFonts w:hint="eastAsia" w:ascii="仿宋" w:hAnsi="仿宋" w:eastAsia="仿宋" w:cs="仿宋"/>
          <w:b/>
          <w:bCs/>
          <w:sz w:val="24"/>
          <w:lang w:eastAsia="zh-CN"/>
        </w:rPr>
        <w:t>一</w:t>
      </w:r>
      <w:r>
        <w:rPr>
          <w:rFonts w:hint="eastAsia" w:ascii="仿宋" w:hAnsi="仿宋" w:eastAsia="仿宋" w:cs="仿宋"/>
          <w:b/>
          <w:bCs/>
          <w:sz w:val="24"/>
        </w:rPr>
        <w:t>：</w:t>
      </w:r>
    </w:p>
    <w:p>
      <w:pPr>
        <w:spacing w:line="360" w:lineRule="auto"/>
        <w:jc w:val="center"/>
        <w:rPr>
          <w:rFonts w:hint="eastAsia" w:ascii="仿宋" w:hAnsi="仿宋" w:eastAsia="仿宋" w:cs="仿宋"/>
          <w:b/>
          <w:bCs/>
          <w:kern w:val="0"/>
          <w:sz w:val="28"/>
          <w:szCs w:val="36"/>
        </w:rPr>
      </w:pPr>
      <w:r>
        <w:rPr>
          <w:rFonts w:hint="eastAsia" w:ascii="仿宋" w:hAnsi="仿宋" w:eastAsia="仿宋" w:cs="仿宋"/>
          <w:b/>
          <w:bCs/>
          <w:kern w:val="0"/>
          <w:sz w:val="28"/>
          <w:szCs w:val="36"/>
        </w:rPr>
        <w:t>验收报告</w:t>
      </w:r>
    </w:p>
    <w:p>
      <w:pPr>
        <w:spacing w:line="360" w:lineRule="auto"/>
        <w:jc w:val="center"/>
        <w:rPr>
          <w:rFonts w:hint="eastAsia" w:ascii="仿宋" w:hAnsi="仿宋" w:eastAsia="仿宋" w:cs="仿宋"/>
          <w:sz w:val="24"/>
        </w:rPr>
      </w:pP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7"/>
        <w:gridCol w:w="523"/>
        <w:gridCol w:w="2852"/>
        <w:gridCol w:w="1156"/>
        <w:gridCol w:w="1134"/>
        <w:gridCol w:w="22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 xml:space="preserve">采购人：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1367" w:type="dxa"/>
            <w:noWrap w:val="0"/>
            <w:vAlign w:val="top"/>
          </w:tcPr>
          <w:p>
            <w:pPr>
              <w:spacing w:line="540" w:lineRule="exact"/>
              <w:rPr>
                <w:rFonts w:hint="eastAsia" w:ascii="仿宋" w:hAnsi="仿宋" w:eastAsia="仿宋" w:cs="仿宋"/>
                <w:sz w:val="24"/>
              </w:rPr>
            </w:pPr>
            <w:r>
              <w:rPr>
                <w:rFonts w:hint="eastAsia" w:ascii="仿宋" w:hAnsi="仿宋" w:eastAsia="仿宋" w:cs="仿宋"/>
                <w:sz w:val="24"/>
              </w:rPr>
              <w:t>项目名称</w:t>
            </w:r>
          </w:p>
        </w:tc>
        <w:tc>
          <w:tcPr>
            <w:tcW w:w="4531" w:type="dxa"/>
            <w:gridSpan w:val="3"/>
            <w:noWrap w:val="0"/>
            <w:vAlign w:val="top"/>
          </w:tcPr>
          <w:p>
            <w:pPr>
              <w:spacing w:line="540" w:lineRule="exact"/>
              <w:rPr>
                <w:rFonts w:hint="eastAsia" w:ascii="仿宋" w:hAnsi="仿宋" w:eastAsia="仿宋" w:cs="仿宋"/>
                <w:sz w:val="24"/>
              </w:rPr>
            </w:pPr>
          </w:p>
        </w:tc>
        <w:tc>
          <w:tcPr>
            <w:tcW w:w="1134" w:type="dxa"/>
            <w:noWrap w:val="0"/>
            <w:vAlign w:val="top"/>
          </w:tcPr>
          <w:p>
            <w:pPr>
              <w:spacing w:line="540" w:lineRule="exact"/>
              <w:ind w:left="120"/>
              <w:rPr>
                <w:rFonts w:hint="eastAsia" w:ascii="仿宋" w:hAnsi="仿宋" w:eastAsia="仿宋" w:cs="仿宋"/>
                <w:sz w:val="24"/>
              </w:rPr>
            </w:pPr>
            <w:r>
              <w:rPr>
                <w:rFonts w:hint="eastAsia" w:ascii="仿宋" w:hAnsi="仿宋" w:eastAsia="仿宋" w:cs="仿宋"/>
                <w:sz w:val="24"/>
              </w:rPr>
              <w:t>合同号</w:t>
            </w:r>
          </w:p>
        </w:tc>
        <w:tc>
          <w:tcPr>
            <w:tcW w:w="2290" w:type="dxa"/>
            <w:noWrap w:val="0"/>
            <w:vAlign w:val="top"/>
          </w:tcPr>
          <w:p>
            <w:pPr>
              <w:spacing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1890" w:type="dxa"/>
            <w:gridSpan w:val="2"/>
            <w:noWrap w:val="0"/>
            <w:vAlign w:val="top"/>
          </w:tcPr>
          <w:p>
            <w:pPr>
              <w:spacing w:line="540" w:lineRule="exact"/>
              <w:rPr>
                <w:rFonts w:hint="eastAsia" w:ascii="仿宋" w:hAnsi="仿宋" w:eastAsia="仿宋" w:cs="仿宋"/>
                <w:sz w:val="24"/>
              </w:rPr>
            </w:pPr>
            <w:r>
              <w:rPr>
                <w:rFonts w:hint="eastAsia" w:ascii="仿宋" w:hAnsi="仿宋" w:eastAsia="仿宋" w:cs="仿宋"/>
                <w:sz w:val="24"/>
              </w:rPr>
              <w:t>合同供货日期</w:t>
            </w:r>
          </w:p>
        </w:tc>
        <w:tc>
          <w:tcPr>
            <w:tcW w:w="2852" w:type="dxa"/>
            <w:noWrap w:val="0"/>
            <w:vAlign w:val="top"/>
          </w:tcPr>
          <w:p>
            <w:pPr>
              <w:spacing w:line="540" w:lineRule="exact"/>
              <w:rPr>
                <w:rFonts w:hint="eastAsia" w:ascii="仿宋" w:hAnsi="仿宋" w:eastAsia="仿宋" w:cs="仿宋"/>
                <w:sz w:val="24"/>
              </w:rPr>
            </w:pPr>
          </w:p>
        </w:tc>
        <w:tc>
          <w:tcPr>
            <w:tcW w:w="2290" w:type="dxa"/>
            <w:gridSpan w:val="2"/>
            <w:noWrap w:val="0"/>
            <w:vAlign w:val="top"/>
          </w:tcPr>
          <w:p>
            <w:pPr>
              <w:spacing w:line="540" w:lineRule="exact"/>
              <w:rPr>
                <w:rFonts w:hint="eastAsia" w:ascii="仿宋" w:hAnsi="仿宋" w:eastAsia="仿宋" w:cs="仿宋"/>
                <w:sz w:val="24"/>
              </w:rPr>
            </w:pPr>
            <w:r>
              <w:rPr>
                <w:rFonts w:hint="eastAsia" w:ascii="仿宋" w:hAnsi="仿宋" w:eastAsia="仿宋" w:cs="仿宋"/>
                <w:sz w:val="24"/>
              </w:rPr>
              <w:t>交货验收日期</w:t>
            </w:r>
          </w:p>
        </w:tc>
        <w:tc>
          <w:tcPr>
            <w:tcW w:w="2290" w:type="dxa"/>
            <w:noWrap w:val="0"/>
            <w:vAlign w:val="top"/>
          </w:tcPr>
          <w:p>
            <w:pPr>
              <w:spacing w:line="540" w:lineRule="exact"/>
              <w:rPr>
                <w:rFonts w:hint="eastAsia" w:ascii="仿宋" w:hAnsi="仿宋" w:eastAsia="仿宋" w:cs="仿宋"/>
                <w:sz w:val="24"/>
              </w:rPr>
            </w:pPr>
            <w:r>
              <w:rPr>
                <w:rFonts w:hint="eastAsia" w:ascii="仿宋" w:hAnsi="仿宋" w:eastAsia="仿宋" w:cs="仿宋"/>
                <w:sz w:val="24"/>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1890" w:type="dxa"/>
            <w:gridSpan w:val="2"/>
            <w:noWrap w:val="0"/>
            <w:vAlign w:val="top"/>
          </w:tcPr>
          <w:p>
            <w:pPr>
              <w:spacing w:line="540" w:lineRule="exact"/>
              <w:rPr>
                <w:rFonts w:hint="eastAsia" w:ascii="仿宋" w:hAnsi="仿宋" w:eastAsia="仿宋" w:cs="仿宋"/>
                <w:sz w:val="24"/>
              </w:rPr>
            </w:pPr>
            <w:r>
              <w:rPr>
                <w:rFonts w:hint="eastAsia" w:ascii="仿宋" w:hAnsi="仿宋" w:eastAsia="仿宋" w:cs="仿宋"/>
                <w:sz w:val="24"/>
              </w:rPr>
              <w:t>质量保证期</w:t>
            </w:r>
          </w:p>
        </w:tc>
        <w:tc>
          <w:tcPr>
            <w:tcW w:w="2852" w:type="dxa"/>
            <w:noWrap w:val="0"/>
            <w:vAlign w:val="top"/>
          </w:tcPr>
          <w:p>
            <w:pPr>
              <w:spacing w:line="540" w:lineRule="exact"/>
              <w:rPr>
                <w:rFonts w:hint="eastAsia" w:ascii="仿宋" w:hAnsi="仿宋" w:eastAsia="仿宋" w:cs="仿宋"/>
                <w:sz w:val="24"/>
              </w:rPr>
            </w:pPr>
          </w:p>
        </w:tc>
        <w:tc>
          <w:tcPr>
            <w:tcW w:w="2290" w:type="dxa"/>
            <w:gridSpan w:val="2"/>
            <w:noWrap w:val="0"/>
            <w:vAlign w:val="top"/>
          </w:tcPr>
          <w:p>
            <w:pPr>
              <w:spacing w:line="540" w:lineRule="exact"/>
              <w:rPr>
                <w:rFonts w:hint="eastAsia" w:ascii="仿宋" w:hAnsi="仿宋" w:eastAsia="仿宋" w:cs="仿宋"/>
                <w:sz w:val="24"/>
              </w:rPr>
            </w:pPr>
            <w:r>
              <w:rPr>
                <w:rFonts w:hint="eastAsia" w:ascii="仿宋" w:hAnsi="仿宋" w:eastAsia="仿宋" w:cs="仿宋"/>
                <w:sz w:val="24"/>
              </w:rPr>
              <w:t>采购方式</w:t>
            </w:r>
          </w:p>
        </w:tc>
        <w:tc>
          <w:tcPr>
            <w:tcW w:w="2290" w:type="dxa"/>
            <w:noWrap w:val="0"/>
            <w:vAlign w:val="top"/>
          </w:tcPr>
          <w:p>
            <w:pPr>
              <w:spacing w:line="540" w:lineRule="exact"/>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货物质量：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安装调试：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试运行情况：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9"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采购人意见：</w:t>
            </w:r>
          </w:p>
          <w:p>
            <w:pPr>
              <w:spacing w:line="540" w:lineRule="exact"/>
              <w:rPr>
                <w:rFonts w:hint="eastAsia" w:ascii="仿宋" w:hAnsi="仿宋" w:eastAsia="仿宋" w:cs="仿宋"/>
                <w:sz w:val="24"/>
              </w:rPr>
            </w:pPr>
          </w:p>
          <w:p>
            <w:pPr>
              <w:spacing w:line="540" w:lineRule="exact"/>
              <w:rPr>
                <w:rFonts w:hint="eastAsia" w:ascii="仿宋" w:hAnsi="仿宋" w:eastAsia="仿宋" w:cs="仿宋"/>
                <w:sz w:val="24"/>
              </w:rPr>
            </w:pPr>
          </w:p>
          <w:p>
            <w:pPr>
              <w:spacing w:line="540" w:lineRule="exact"/>
              <w:rPr>
                <w:rFonts w:hint="eastAsia" w:ascii="仿宋" w:hAnsi="仿宋" w:eastAsia="仿宋" w:cs="仿宋"/>
                <w:sz w:val="24"/>
              </w:rPr>
            </w:pPr>
            <w:r>
              <w:rPr>
                <w:rFonts w:hint="eastAsia" w:ascii="仿宋" w:hAnsi="仿宋" w:eastAsia="仿宋" w:cs="仿宋"/>
                <w:sz w:val="24"/>
              </w:rPr>
              <w:t xml:space="preserve">                  负责人签字                 公 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2"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供应商意见：</w:t>
            </w:r>
          </w:p>
          <w:p>
            <w:pPr>
              <w:spacing w:line="540" w:lineRule="exact"/>
              <w:rPr>
                <w:rFonts w:hint="eastAsia" w:ascii="仿宋" w:hAnsi="仿宋" w:eastAsia="仿宋" w:cs="仿宋"/>
                <w:sz w:val="24"/>
              </w:rPr>
            </w:pPr>
            <w:r>
              <w:rPr>
                <w:rFonts w:hint="eastAsia" w:ascii="仿宋" w:hAnsi="仿宋" w:eastAsia="仿宋" w:cs="仿宋"/>
                <w:sz w:val="24"/>
              </w:rPr>
              <w:t xml:space="preserve">                  </w:t>
            </w:r>
          </w:p>
          <w:p>
            <w:pPr>
              <w:spacing w:line="540" w:lineRule="exact"/>
              <w:rPr>
                <w:rFonts w:hint="eastAsia" w:ascii="仿宋" w:hAnsi="仿宋" w:eastAsia="仿宋" w:cs="仿宋"/>
                <w:sz w:val="24"/>
              </w:rPr>
            </w:pPr>
          </w:p>
          <w:p>
            <w:pPr>
              <w:spacing w:line="540" w:lineRule="exact"/>
              <w:rPr>
                <w:rFonts w:hint="eastAsia" w:ascii="仿宋" w:hAnsi="仿宋" w:eastAsia="仿宋" w:cs="仿宋"/>
                <w:sz w:val="24"/>
              </w:rPr>
            </w:pPr>
            <w:r>
              <w:rPr>
                <w:rFonts w:hint="eastAsia" w:ascii="仿宋" w:hAnsi="仿宋" w:eastAsia="仿宋" w:cs="仿宋"/>
                <w:sz w:val="24"/>
              </w:rPr>
              <w:t>负责人签字                                  公 章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5" w:hRule="atLeast"/>
          <w:jc w:val="center"/>
        </w:trPr>
        <w:tc>
          <w:tcPr>
            <w:tcW w:w="9322" w:type="dxa"/>
            <w:gridSpan w:val="6"/>
            <w:noWrap w:val="0"/>
            <w:vAlign w:val="top"/>
          </w:tcPr>
          <w:p>
            <w:pPr>
              <w:spacing w:line="540" w:lineRule="exact"/>
              <w:rPr>
                <w:rFonts w:hint="eastAsia" w:ascii="仿宋" w:hAnsi="仿宋" w:eastAsia="仿宋" w:cs="仿宋"/>
                <w:sz w:val="24"/>
              </w:rPr>
            </w:pPr>
            <w:r>
              <w:rPr>
                <w:rFonts w:hint="eastAsia" w:ascii="仿宋" w:hAnsi="仿宋" w:eastAsia="仿宋" w:cs="仿宋"/>
                <w:sz w:val="24"/>
              </w:rPr>
              <w:t>备注：</w:t>
            </w:r>
          </w:p>
        </w:tc>
      </w:tr>
    </w:tbl>
    <w:p>
      <w:pPr>
        <w:pStyle w:val="40"/>
        <w:ind w:left="420" w:firstLine="240"/>
        <w:rPr>
          <w:rFonts w:hint="eastAsia" w:ascii="仿宋" w:hAnsi="仿宋" w:eastAsia="仿宋" w:cs="仿宋"/>
          <w:sz w:val="24"/>
          <w:lang w:eastAsia="zh-CN"/>
        </w:rPr>
      </w:pPr>
    </w:p>
    <w:p>
      <w:pPr>
        <w:spacing w:line="380" w:lineRule="exact"/>
        <w:jc w:val="left"/>
        <w:outlineLvl w:val="1"/>
        <w:rPr>
          <w:rFonts w:hint="eastAsia" w:ascii="仿宋" w:hAnsi="仿宋" w:eastAsia="仿宋" w:cs="仿宋"/>
          <w:b/>
          <w:bCs/>
          <w:sz w:val="24"/>
        </w:rPr>
      </w:pPr>
      <w:r>
        <w:rPr>
          <w:rFonts w:hint="eastAsia" w:ascii="仿宋" w:hAnsi="仿宋" w:eastAsia="仿宋" w:cs="仿宋"/>
          <w:b/>
          <w:bCs/>
          <w:sz w:val="24"/>
        </w:rPr>
        <w:br w:type="page"/>
      </w:r>
      <w:r>
        <w:rPr>
          <w:rFonts w:hint="eastAsia" w:ascii="仿宋" w:hAnsi="仿宋" w:eastAsia="仿宋" w:cs="仿宋"/>
          <w:b/>
          <w:bCs/>
          <w:sz w:val="24"/>
        </w:rPr>
        <w:t>附件十</w:t>
      </w:r>
      <w:r>
        <w:rPr>
          <w:rFonts w:hint="eastAsia" w:ascii="仿宋" w:hAnsi="仿宋" w:eastAsia="仿宋" w:cs="仿宋"/>
          <w:b/>
          <w:bCs/>
          <w:sz w:val="24"/>
          <w:lang w:eastAsia="zh-CN"/>
        </w:rPr>
        <w:t>二</w:t>
      </w:r>
      <w:r>
        <w:rPr>
          <w:rFonts w:hint="eastAsia" w:ascii="仿宋" w:hAnsi="仿宋" w:eastAsia="仿宋" w:cs="仿宋"/>
          <w:b/>
          <w:bCs/>
          <w:sz w:val="24"/>
        </w:rPr>
        <w:t>：</w:t>
      </w:r>
    </w:p>
    <w:p>
      <w:pPr>
        <w:spacing w:line="380" w:lineRule="exact"/>
        <w:jc w:val="center"/>
        <w:outlineLvl w:val="1"/>
        <w:rPr>
          <w:rFonts w:hint="eastAsia" w:ascii="仿宋" w:hAnsi="仿宋" w:eastAsia="仿宋" w:cs="仿宋"/>
          <w:b/>
          <w:bCs/>
          <w:sz w:val="24"/>
        </w:rPr>
      </w:pPr>
      <w:bookmarkStart w:id="529" w:name="_Toc19413"/>
      <w:r>
        <w:rPr>
          <w:rFonts w:hint="eastAsia" w:ascii="仿宋" w:hAnsi="仿宋" w:eastAsia="仿宋" w:cs="仿宋"/>
          <w:b/>
          <w:bCs/>
          <w:sz w:val="24"/>
        </w:rPr>
        <w:t>一、中小企业声明函</w:t>
      </w:r>
      <w:bookmarkEnd w:id="529"/>
    </w:p>
    <w:p>
      <w:pPr>
        <w:pStyle w:val="37"/>
        <w:shd w:val="clear" w:color="auto" w:fill="FFFFFF"/>
        <w:spacing w:line="560" w:lineRule="exact"/>
        <w:ind w:firstLine="960" w:firstLineChars="400"/>
        <w:rPr>
          <w:rFonts w:hint="eastAsia" w:ascii="仿宋" w:hAnsi="仿宋" w:eastAsia="仿宋" w:cs="仿宋"/>
          <w:shd w:val="clear" w:color="auto" w:fill="FFFFFF"/>
        </w:rPr>
      </w:pPr>
      <w:r>
        <w:rPr>
          <w:rFonts w:hint="eastAsia" w:ascii="仿宋" w:hAnsi="仿宋" w:eastAsia="仿宋" w:cs="仿宋"/>
          <w:shd w:val="clear" w:color="auto" w:fill="FFFFFF"/>
        </w:rPr>
        <w:t>本公司郑重声明，根据《政府采购促进中小企业发展暂行办法》（财库〔2011〕181号）的规定，本公司为______（请填写：中型、小型、微型）企业。即，本公司同时满足以下条件：</w:t>
      </w:r>
      <w:r>
        <w:rPr>
          <w:rFonts w:hint="eastAsia" w:ascii="仿宋" w:hAnsi="仿宋" w:eastAsia="仿宋" w:cs="仿宋"/>
          <w:shd w:val="clear" w:color="auto" w:fill="FFFFFF"/>
        </w:rPr>
        <w:br w:type="textWrapping"/>
      </w:r>
      <w:r>
        <w:rPr>
          <w:rFonts w:hint="eastAsia" w:ascii="仿宋" w:hAnsi="仿宋" w:eastAsia="仿宋" w:cs="仿宋"/>
          <w:shd w:val="clear" w:color="auto" w:fill="FFFFFF"/>
          <w:lang w:val="en-US" w:eastAsia="zh-CN"/>
        </w:rPr>
        <w:t xml:space="preserve">    </w:t>
      </w:r>
      <w:r>
        <w:rPr>
          <w:rFonts w:hint="eastAsia" w:ascii="仿宋" w:hAnsi="仿宋" w:eastAsia="仿宋" w:cs="仿宋"/>
          <w:shd w:val="clear" w:color="auto" w:fill="FFFFFF"/>
        </w:rPr>
        <w:t>1.根据《工业和信息化部、国家统计局、国家发展和改革委员会、财政部关于印发中小企业划型标准规定的通知》（工信部联企业〔2011〕300号）规定的划分标准，本公司为______（请填写：中型、小型、微型）企业。</w:t>
      </w:r>
      <w:r>
        <w:rPr>
          <w:rFonts w:hint="eastAsia" w:ascii="仿宋" w:hAnsi="仿宋" w:eastAsia="仿宋" w:cs="仿宋"/>
          <w:shd w:val="clear" w:color="auto" w:fill="FFFFFF"/>
        </w:rPr>
        <w:br w:type="textWrapping"/>
      </w:r>
      <w:r>
        <w:rPr>
          <w:rFonts w:hint="eastAsia" w:ascii="仿宋" w:hAnsi="仿宋" w:eastAsia="仿宋" w:cs="仿宋"/>
          <w:shd w:val="clear" w:color="auto" w:fill="FFFFFF"/>
        </w:rPr>
        <w:t>　　2.本公司参加______单位的______项目采购活动提供本企业制造的货物，由本企业承担工程、提供服务，或者提供其他______（请填写：中型、小型、微型）企业制造的货物。本条所称货物不包括使用大型企业注册商标的货物。</w:t>
      </w:r>
    </w:p>
    <w:p>
      <w:pPr>
        <w:pStyle w:val="37"/>
        <w:numPr>
          <w:ilvl w:val="0"/>
          <w:numId w:val="8"/>
          <w:numberingChange w:id="0" w:author="TianLL" w:date="2017-05-08T18:39:00Z" w:original="%1:3:0:."/>
        </w:numPr>
        <w:shd w:val="clear" w:color="auto" w:fill="FFFFFF"/>
        <w:spacing w:line="560" w:lineRule="exact"/>
        <w:ind w:firstLine="480" w:firstLineChars="200"/>
        <w:rPr>
          <w:rFonts w:hint="eastAsia" w:ascii="仿宋" w:hAnsi="仿宋" w:eastAsia="仿宋" w:cs="仿宋"/>
          <w:shd w:val="clear" w:color="auto" w:fill="FFFFFF"/>
        </w:rPr>
      </w:pPr>
      <w:r>
        <w:rPr>
          <w:rFonts w:hint="eastAsia" w:ascii="仿宋" w:hAnsi="仿宋" w:eastAsia="仿宋" w:cs="仿宋"/>
          <w:shd w:val="clear" w:color="auto" w:fill="FFFFFF"/>
        </w:rPr>
        <w:t>提交本声明函的投标人必须在投标文件中提供相应的证明材料并对材料的真实性负法律责任。证明材料包括：上一年度资产负债表、损益表；从业人员名单、身份证号及工资发放明细表上述证件原件缺一不可。　　</w:t>
      </w:r>
    </w:p>
    <w:p>
      <w:pPr>
        <w:pStyle w:val="37"/>
        <w:numPr>
          <w:ilvl w:val="0"/>
          <w:numId w:val="8"/>
          <w:numberingChange w:id="1" w:author="TianLL" w:date="2017-05-08T18:39:00Z" w:original="%1:4:0:."/>
        </w:numPr>
        <w:shd w:val="clear" w:color="auto" w:fill="FFFFFF"/>
        <w:spacing w:line="560" w:lineRule="exact"/>
        <w:ind w:firstLine="480" w:firstLineChars="200"/>
        <w:rPr>
          <w:rFonts w:hint="eastAsia" w:ascii="仿宋" w:hAnsi="仿宋" w:eastAsia="仿宋" w:cs="仿宋"/>
        </w:rPr>
      </w:pPr>
      <w:r>
        <w:rPr>
          <w:rFonts w:hint="eastAsia" w:ascii="仿宋" w:hAnsi="仿宋" w:eastAsia="仿宋" w:cs="仿宋"/>
          <w:shd w:val="clear" w:color="auto" w:fill="FFFFFF"/>
        </w:rPr>
        <w:t>本公司对上述声明的真实性负责。如有虚假，将依法承担相应责任。</w:t>
      </w:r>
      <w:r>
        <w:rPr>
          <w:rFonts w:hint="eastAsia" w:ascii="仿宋" w:hAnsi="仿宋" w:eastAsia="仿宋" w:cs="仿宋"/>
          <w:shd w:val="clear" w:color="auto" w:fill="FFFFFF"/>
        </w:rPr>
        <w:br w:type="textWrapping"/>
      </w:r>
      <w:r>
        <w:rPr>
          <w:rFonts w:hint="eastAsia" w:ascii="仿宋" w:hAnsi="仿宋" w:eastAsia="仿宋" w:cs="仿宋"/>
          <w:shd w:val="clear" w:color="auto" w:fill="FFFFFF"/>
        </w:rPr>
        <w:t>　　企业名称（盖章）：</w:t>
      </w:r>
      <w:r>
        <w:rPr>
          <w:rFonts w:hint="eastAsia" w:ascii="仿宋" w:hAnsi="仿宋" w:eastAsia="仿宋" w:cs="仿宋"/>
          <w:shd w:val="clear" w:color="auto" w:fill="FFFFFF"/>
        </w:rPr>
        <w:br w:type="textWrapping"/>
      </w:r>
      <w:r>
        <w:rPr>
          <w:rFonts w:hint="eastAsia" w:ascii="仿宋" w:hAnsi="仿宋" w:eastAsia="仿宋" w:cs="仿宋"/>
          <w:shd w:val="clear" w:color="auto" w:fill="FFFFFF"/>
        </w:rPr>
        <w:t>　　日   期：　　</w:t>
      </w:r>
    </w:p>
    <w:p>
      <w:pPr>
        <w:pStyle w:val="67"/>
        <w:spacing w:line="520" w:lineRule="exact"/>
        <w:jc w:val="both"/>
        <w:rPr>
          <w:rFonts w:hint="eastAsia" w:ascii="仿宋" w:hAnsi="仿宋" w:eastAsia="仿宋" w:cs="仿宋"/>
          <w:b/>
          <w:sz w:val="36"/>
          <w:szCs w:val="36"/>
        </w:rPr>
      </w:pPr>
    </w:p>
    <w:p>
      <w:pPr>
        <w:spacing w:line="380" w:lineRule="exact"/>
        <w:rPr>
          <w:rFonts w:hint="eastAsia" w:ascii="仿宋" w:hAnsi="仿宋" w:eastAsia="仿宋" w:cs="仿宋"/>
          <w:sz w:val="24"/>
        </w:rPr>
      </w:pPr>
    </w:p>
    <w:p>
      <w:pPr>
        <w:spacing w:line="380" w:lineRule="exact"/>
        <w:rPr>
          <w:rFonts w:hint="eastAsia" w:ascii="仿宋" w:hAnsi="仿宋" w:eastAsia="仿宋" w:cs="仿宋"/>
          <w:sz w:val="24"/>
        </w:rPr>
      </w:pPr>
    </w:p>
    <w:p>
      <w:pPr>
        <w:spacing w:line="380" w:lineRule="exact"/>
        <w:rPr>
          <w:rFonts w:hint="eastAsia" w:ascii="仿宋" w:hAnsi="仿宋" w:eastAsia="仿宋" w:cs="仿宋"/>
          <w:sz w:val="24"/>
        </w:rPr>
      </w:pPr>
    </w:p>
    <w:p>
      <w:pPr>
        <w:pStyle w:val="4"/>
        <w:jc w:val="center"/>
        <w:rPr>
          <w:rFonts w:hint="eastAsia" w:ascii="仿宋" w:hAnsi="仿宋" w:eastAsia="仿宋" w:cs="仿宋"/>
          <w:sz w:val="28"/>
          <w:szCs w:val="28"/>
        </w:rPr>
      </w:pPr>
      <w:bookmarkStart w:id="530" w:name="_Toc30423"/>
      <w:bookmarkStart w:id="531" w:name="_Toc31611"/>
      <w:bookmarkStart w:id="532" w:name="_Toc10287"/>
      <w:r>
        <w:rPr>
          <w:rFonts w:hint="eastAsia" w:ascii="仿宋" w:hAnsi="仿宋" w:eastAsia="仿宋" w:cs="仿宋"/>
          <w:sz w:val="24"/>
          <w:szCs w:val="24"/>
        </w:rPr>
        <w:br w:type="page"/>
      </w:r>
      <w:r>
        <w:rPr>
          <w:rFonts w:hint="eastAsia" w:ascii="仿宋" w:hAnsi="仿宋" w:eastAsia="仿宋" w:cs="仿宋"/>
          <w:sz w:val="24"/>
          <w:szCs w:val="24"/>
        </w:rPr>
        <w:t>二、环境标志产品明细表</w:t>
      </w:r>
      <w:bookmarkEnd w:id="530"/>
      <w:bookmarkEnd w:id="531"/>
      <w:bookmarkEnd w:id="532"/>
    </w:p>
    <w:p>
      <w:pPr>
        <w:spacing w:line="196" w:lineRule="exact"/>
        <w:rPr>
          <w:rFonts w:hint="eastAsia" w:ascii="仿宋" w:hAnsi="仿宋" w:eastAsia="仿宋" w:cs="仿宋"/>
        </w:rPr>
      </w:pPr>
    </w:p>
    <w:p>
      <w:pPr>
        <w:spacing w:line="239" w:lineRule="auto"/>
        <w:rPr>
          <w:rFonts w:hint="eastAsia" w:ascii="仿宋" w:hAnsi="仿宋" w:eastAsia="仿宋" w:cs="仿宋"/>
          <w:sz w:val="24"/>
        </w:rPr>
      </w:pPr>
      <w:r>
        <w:rPr>
          <w:rFonts w:hint="eastAsia" w:ascii="仿宋" w:hAnsi="仿宋" w:eastAsia="仿宋" w:cs="仿宋"/>
          <w:sz w:val="24"/>
          <w:lang w:eastAsia="zh-CN"/>
        </w:rPr>
        <w:t>供应商</w:t>
      </w:r>
      <w:r>
        <w:rPr>
          <w:rFonts w:hint="eastAsia" w:ascii="仿宋" w:hAnsi="仿宋" w:eastAsia="仿宋" w:cs="仿宋"/>
          <w:sz w:val="24"/>
        </w:rPr>
        <w:t>名称（公章）：</w:t>
      </w:r>
      <w:r>
        <w:rPr>
          <w:rFonts w:hint="eastAsia" w:ascii="仿宋" w:hAnsi="仿宋" w:eastAsia="仿宋" w:cs="仿宋"/>
          <w:w w:val="98"/>
          <w:sz w:val="24"/>
          <w:szCs w:val="18"/>
        </w:rPr>
        <w:t xml:space="preserve">                      </w:t>
      </w:r>
      <w:r>
        <w:rPr>
          <w:rFonts w:hint="eastAsia" w:ascii="仿宋" w:hAnsi="仿宋" w:eastAsia="仿宋" w:cs="仿宋"/>
          <w:w w:val="98"/>
          <w:sz w:val="24"/>
        </w:rPr>
        <w:t xml:space="preserve">     </w:t>
      </w:r>
      <w:r>
        <w:rPr>
          <w:rFonts w:hint="eastAsia" w:ascii="仿宋" w:hAnsi="仿宋" w:eastAsia="仿宋" w:cs="仿宋"/>
          <w:sz w:val="24"/>
        </w:rPr>
        <w:t>价格单位：元</w:t>
      </w:r>
    </w:p>
    <w:tbl>
      <w:tblPr>
        <w:tblStyle w:val="42"/>
        <w:tblW w:w="101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15"/>
        <w:gridCol w:w="1016"/>
        <w:gridCol w:w="1016"/>
        <w:gridCol w:w="1016"/>
        <w:gridCol w:w="1016"/>
        <w:gridCol w:w="1016"/>
        <w:gridCol w:w="1016"/>
        <w:gridCol w:w="1016"/>
        <w:gridCol w:w="1016"/>
        <w:gridCol w:w="10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1015" w:type="dxa"/>
            <w:vMerge w:val="restart"/>
            <w:vAlign w:val="center"/>
          </w:tcPr>
          <w:p>
            <w:pPr>
              <w:bidi w:val="0"/>
              <w:jc w:val="center"/>
              <w:rPr>
                <w:rFonts w:hint="eastAsia" w:ascii="仿宋" w:hAnsi="仿宋" w:eastAsia="仿宋" w:cs="仿宋"/>
                <w:lang w:eastAsia="zh-CN"/>
              </w:rPr>
            </w:pPr>
            <w:r>
              <w:rPr>
                <w:rFonts w:hint="eastAsia" w:ascii="仿宋" w:hAnsi="仿宋" w:eastAsia="仿宋" w:cs="仿宋"/>
                <w:lang w:eastAsia="zh-CN"/>
              </w:rPr>
              <w:t>序号</w:t>
            </w:r>
          </w:p>
        </w:tc>
        <w:tc>
          <w:tcPr>
            <w:tcW w:w="1016" w:type="dxa"/>
            <w:vMerge w:val="restart"/>
            <w:vAlign w:val="center"/>
          </w:tcPr>
          <w:p>
            <w:pPr>
              <w:bidi w:val="0"/>
              <w:jc w:val="center"/>
              <w:rPr>
                <w:rFonts w:hint="eastAsia" w:ascii="仿宋" w:hAnsi="仿宋" w:eastAsia="仿宋" w:cs="仿宋"/>
              </w:rPr>
            </w:pPr>
            <w:r>
              <w:rPr>
                <w:rFonts w:hint="eastAsia" w:ascii="仿宋" w:hAnsi="仿宋" w:eastAsia="仿宋" w:cs="仿宋"/>
              </w:rPr>
              <w:t>产品</w:t>
            </w:r>
          </w:p>
          <w:p>
            <w:pPr>
              <w:bidi w:val="0"/>
              <w:jc w:val="center"/>
              <w:rPr>
                <w:rFonts w:hint="eastAsia" w:ascii="仿宋" w:hAnsi="仿宋" w:eastAsia="仿宋" w:cs="仿宋"/>
              </w:rPr>
            </w:pPr>
            <w:r>
              <w:rPr>
                <w:rFonts w:hint="eastAsia" w:ascii="仿宋" w:hAnsi="仿宋" w:eastAsia="仿宋" w:cs="仿宋"/>
              </w:rPr>
              <w:t>名称</w:t>
            </w:r>
          </w:p>
        </w:tc>
        <w:tc>
          <w:tcPr>
            <w:tcW w:w="1016" w:type="dxa"/>
            <w:vMerge w:val="restart"/>
            <w:vAlign w:val="center"/>
          </w:tcPr>
          <w:p>
            <w:pPr>
              <w:bidi w:val="0"/>
              <w:jc w:val="center"/>
              <w:rPr>
                <w:rFonts w:hint="eastAsia" w:ascii="仿宋" w:hAnsi="仿宋" w:eastAsia="仿宋" w:cs="仿宋"/>
              </w:rPr>
            </w:pPr>
            <w:r>
              <w:rPr>
                <w:rFonts w:hint="eastAsia" w:ascii="仿宋" w:hAnsi="仿宋" w:eastAsia="仿宋" w:cs="仿宋"/>
              </w:rPr>
              <w:t>企业</w:t>
            </w:r>
          </w:p>
          <w:p>
            <w:pPr>
              <w:bidi w:val="0"/>
              <w:jc w:val="center"/>
              <w:rPr>
                <w:rFonts w:hint="eastAsia" w:ascii="仿宋" w:hAnsi="仿宋" w:eastAsia="仿宋" w:cs="仿宋"/>
              </w:rPr>
            </w:pPr>
            <w:r>
              <w:rPr>
                <w:rFonts w:hint="eastAsia" w:ascii="仿宋" w:hAnsi="仿宋" w:eastAsia="仿宋" w:cs="仿宋"/>
              </w:rPr>
              <w:t>名称</w:t>
            </w:r>
          </w:p>
        </w:tc>
        <w:tc>
          <w:tcPr>
            <w:tcW w:w="1016" w:type="dxa"/>
            <w:vMerge w:val="restart"/>
            <w:vAlign w:val="center"/>
          </w:tcPr>
          <w:p>
            <w:pPr>
              <w:bidi w:val="0"/>
              <w:jc w:val="center"/>
              <w:rPr>
                <w:rFonts w:hint="eastAsia" w:ascii="仿宋" w:hAnsi="仿宋" w:eastAsia="仿宋" w:cs="仿宋"/>
              </w:rPr>
            </w:pPr>
            <w:r>
              <w:rPr>
                <w:rFonts w:hint="eastAsia" w:ascii="仿宋" w:hAnsi="仿宋" w:eastAsia="仿宋" w:cs="仿宋"/>
              </w:rPr>
              <w:t>品牌</w:t>
            </w:r>
          </w:p>
        </w:tc>
        <w:tc>
          <w:tcPr>
            <w:tcW w:w="1016" w:type="dxa"/>
            <w:vMerge w:val="restart"/>
            <w:vAlign w:val="center"/>
          </w:tcPr>
          <w:p>
            <w:pPr>
              <w:bidi w:val="0"/>
              <w:jc w:val="center"/>
              <w:rPr>
                <w:rFonts w:hint="eastAsia" w:ascii="仿宋" w:hAnsi="仿宋" w:eastAsia="仿宋" w:cs="仿宋"/>
              </w:rPr>
            </w:pPr>
            <w:r>
              <w:rPr>
                <w:rFonts w:hint="eastAsia" w:ascii="仿宋" w:hAnsi="仿宋" w:eastAsia="仿宋" w:cs="仿宋"/>
              </w:rPr>
              <w:t>规格</w:t>
            </w:r>
          </w:p>
          <w:p>
            <w:pPr>
              <w:bidi w:val="0"/>
              <w:jc w:val="center"/>
              <w:rPr>
                <w:rFonts w:hint="eastAsia" w:ascii="仿宋" w:hAnsi="仿宋" w:eastAsia="仿宋" w:cs="仿宋"/>
              </w:rPr>
            </w:pPr>
            <w:r>
              <w:rPr>
                <w:rFonts w:hint="eastAsia" w:ascii="仿宋" w:hAnsi="仿宋" w:eastAsia="仿宋" w:cs="仿宋"/>
              </w:rPr>
              <w:t>型号</w:t>
            </w:r>
          </w:p>
        </w:tc>
        <w:tc>
          <w:tcPr>
            <w:tcW w:w="1016" w:type="dxa"/>
            <w:vMerge w:val="restart"/>
            <w:vAlign w:val="center"/>
          </w:tcPr>
          <w:p>
            <w:pPr>
              <w:bidi w:val="0"/>
              <w:jc w:val="center"/>
              <w:rPr>
                <w:rFonts w:hint="eastAsia" w:ascii="仿宋" w:hAnsi="仿宋" w:eastAsia="仿宋" w:cs="仿宋"/>
                <w:lang w:val="en-US" w:eastAsia="zh-CN"/>
              </w:rPr>
            </w:pPr>
            <w:r>
              <w:rPr>
                <w:rFonts w:hint="eastAsia" w:ascii="仿宋" w:hAnsi="仿宋" w:eastAsia="仿宋" w:cs="仿宋"/>
              </w:rPr>
              <w:t>中国环境标志认证证书编号</w:t>
            </w:r>
          </w:p>
        </w:tc>
        <w:tc>
          <w:tcPr>
            <w:tcW w:w="1016" w:type="dxa"/>
            <w:vMerge w:val="restart"/>
            <w:vAlign w:val="center"/>
          </w:tcPr>
          <w:p>
            <w:pPr>
              <w:bidi w:val="0"/>
              <w:jc w:val="center"/>
              <w:rPr>
                <w:rFonts w:hint="eastAsia" w:ascii="仿宋" w:hAnsi="仿宋" w:eastAsia="仿宋" w:cs="仿宋"/>
              </w:rPr>
            </w:pPr>
            <w:r>
              <w:rPr>
                <w:rFonts w:hint="eastAsia" w:ascii="仿宋" w:hAnsi="仿宋" w:eastAsia="仿宋" w:cs="仿宋"/>
              </w:rPr>
              <w:t>认证证书有效截止日期</w:t>
            </w:r>
          </w:p>
        </w:tc>
        <w:tc>
          <w:tcPr>
            <w:tcW w:w="3048" w:type="dxa"/>
            <w:gridSpan w:val="3"/>
            <w:vAlign w:val="center"/>
          </w:tcPr>
          <w:p>
            <w:pPr>
              <w:bidi w:val="0"/>
              <w:jc w:val="center"/>
              <w:rPr>
                <w:rFonts w:hint="eastAsia" w:ascii="仿宋" w:hAnsi="仿宋" w:eastAsia="仿宋" w:cs="仿宋"/>
                <w:lang w:eastAsia="zh-CN"/>
              </w:rPr>
            </w:pPr>
            <w:r>
              <w:rPr>
                <w:rFonts w:hint="eastAsia" w:ascii="仿宋" w:hAnsi="仿宋" w:eastAsia="仿宋" w:cs="仿宋"/>
                <w:lang w:eastAsia="zh-CN"/>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trPr>
        <w:tc>
          <w:tcPr>
            <w:tcW w:w="1015" w:type="dxa"/>
            <w:vMerge w:val="continue"/>
            <w:vAlign w:val="center"/>
          </w:tcPr>
          <w:p>
            <w:pPr>
              <w:bidi w:val="0"/>
              <w:jc w:val="center"/>
              <w:rPr>
                <w:rFonts w:hint="eastAsia" w:ascii="仿宋" w:hAnsi="仿宋" w:eastAsia="仿宋" w:cs="仿宋"/>
                <w:lang w:eastAsia="zh-CN"/>
              </w:rPr>
            </w:pPr>
          </w:p>
        </w:tc>
        <w:tc>
          <w:tcPr>
            <w:tcW w:w="1016" w:type="dxa"/>
            <w:vMerge w:val="continue"/>
            <w:vAlign w:val="center"/>
          </w:tcPr>
          <w:p>
            <w:pPr>
              <w:bidi w:val="0"/>
              <w:jc w:val="center"/>
              <w:rPr>
                <w:rFonts w:hint="eastAsia" w:ascii="仿宋" w:hAnsi="仿宋" w:eastAsia="仿宋" w:cs="仿宋"/>
              </w:rPr>
            </w:pPr>
          </w:p>
        </w:tc>
        <w:tc>
          <w:tcPr>
            <w:tcW w:w="1016" w:type="dxa"/>
            <w:vMerge w:val="continue"/>
            <w:vAlign w:val="center"/>
          </w:tcPr>
          <w:p>
            <w:pPr>
              <w:bidi w:val="0"/>
              <w:jc w:val="center"/>
              <w:rPr>
                <w:rFonts w:hint="eastAsia" w:ascii="仿宋" w:hAnsi="仿宋" w:eastAsia="仿宋" w:cs="仿宋"/>
              </w:rPr>
            </w:pPr>
          </w:p>
        </w:tc>
        <w:tc>
          <w:tcPr>
            <w:tcW w:w="1016" w:type="dxa"/>
            <w:vMerge w:val="continue"/>
            <w:vAlign w:val="center"/>
          </w:tcPr>
          <w:p>
            <w:pPr>
              <w:bidi w:val="0"/>
              <w:jc w:val="center"/>
              <w:rPr>
                <w:rFonts w:hint="eastAsia" w:ascii="仿宋" w:hAnsi="仿宋" w:eastAsia="仿宋" w:cs="仿宋"/>
              </w:rPr>
            </w:pPr>
          </w:p>
        </w:tc>
        <w:tc>
          <w:tcPr>
            <w:tcW w:w="1016" w:type="dxa"/>
            <w:vMerge w:val="continue"/>
            <w:vAlign w:val="center"/>
          </w:tcPr>
          <w:p>
            <w:pPr>
              <w:bidi w:val="0"/>
              <w:jc w:val="center"/>
              <w:rPr>
                <w:rFonts w:hint="eastAsia" w:ascii="仿宋" w:hAnsi="仿宋" w:eastAsia="仿宋" w:cs="仿宋"/>
              </w:rPr>
            </w:pPr>
          </w:p>
        </w:tc>
        <w:tc>
          <w:tcPr>
            <w:tcW w:w="1016" w:type="dxa"/>
            <w:vMerge w:val="continue"/>
            <w:vAlign w:val="center"/>
          </w:tcPr>
          <w:p>
            <w:pPr>
              <w:bidi w:val="0"/>
              <w:jc w:val="center"/>
              <w:rPr>
                <w:rFonts w:hint="eastAsia" w:ascii="仿宋" w:hAnsi="仿宋" w:eastAsia="仿宋" w:cs="仿宋"/>
              </w:rPr>
            </w:pPr>
          </w:p>
        </w:tc>
        <w:tc>
          <w:tcPr>
            <w:tcW w:w="1016" w:type="dxa"/>
            <w:vMerge w:val="continue"/>
            <w:vAlign w:val="center"/>
          </w:tcPr>
          <w:p>
            <w:pPr>
              <w:bidi w:val="0"/>
              <w:jc w:val="center"/>
              <w:rPr>
                <w:rFonts w:hint="eastAsia" w:ascii="仿宋" w:hAnsi="仿宋" w:eastAsia="仿宋" w:cs="仿宋"/>
              </w:rPr>
            </w:pPr>
          </w:p>
        </w:tc>
        <w:tc>
          <w:tcPr>
            <w:tcW w:w="1016" w:type="dxa"/>
            <w:vAlign w:val="center"/>
          </w:tcPr>
          <w:p>
            <w:pPr>
              <w:bidi w:val="0"/>
              <w:jc w:val="center"/>
              <w:rPr>
                <w:rFonts w:hint="eastAsia" w:ascii="仿宋" w:hAnsi="仿宋" w:eastAsia="仿宋" w:cs="仿宋"/>
                <w:lang w:eastAsia="zh-CN"/>
              </w:rPr>
            </w:pPr>
            <w:r>
              <w:rPr>
                <w:rFonts w:hint="eastAsia" w:ascii="仿宋" w:hAnsi="仿宋" w:eastAsia="仿宋" w:cs="仿宋"/>
                <w:lang w:eastAsia="zh-CN"/>
              </w:rPr>
              <w:t>单价</w:t>
            </w:r>
          </w:p>
        </w:tc>
        <w:tc>
          <w:tcPr>
            <w:tcW w:w="1016" w:type="dxa"/>
            <w:vAlign w:val="center"/>
          </w:tcPr>
          <w:p>
            <w:pPr>
              <w:bidi w:val="0"/>
              <w:jc w:val="center"/>
              <w:rPr>
                <w:rFonts w:hint="eastAsia" w:ascii="仿宋" w:hAnsi="仿宋" w:eastAsia="仿宋" w:cs="仿宋"/>
                <w:lang w:eastAsia="zh-CN"/>
              </w:rPr>
            </w:pPr>
            <w:r>
              <w:rPr>
                <w:rFonts w:hint="eastAsia" w:ascii="仿宋" w:hAnsi="仿宋" w:eastAsia="仿宋" w:cs="仿宋"/>
                <w:lang w:eastAsia="zh-CN"/>
              </w:rPr>
              <w:t>数量</w:t>
            </w:r>
          </w:p>
        </w:tc>
        <w:tc>
          <w:tcPr>
            <w:tcW w:w="1016" w:type="dxa"/>
            <w:vAlign w:val="center"/>
          </w:tcPr>
          <w:p>
            <w:pPr>
              <w:bidi w:val="0"/>
              <w:jc w:val="center"/>
              <w:rPr>
                <w:rFonts w:hint="eastAsia" w:ascii="仿宋" w:hAnsi="仿宋" w:eastAsia="仿宋" w:cs="仿宋"/>
                <w:lang w:eastAsia="zh-CN"/>
              </w:rPr>
            </w:pPr>
            <w:r>
              <w:rPr>
                <w:rFonts w:hint="eastAsia" w:ascii="仿宋" w:hAnsi="仿宋" w:eastAsia="仿宋" w:cs="仿宋"/>
                <w:lang w:eastAsia="zh-CN"/>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15"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15"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vAlign w:val="bottom"/>
          </w:tcPr>
          <w:p>
            <w:pPr>
              <w:jc w:val="center"/>
              <w:rPr>
                <w:rFonts w:hint="eastAsia" w:ascii="仿宋" w:hAnsi="仿宋" w:eastAsia="仿宋" w:cs="仿宋"/>
                <w:sz w:val="24"/>
                <w:szCs w:val="21"/>
                <w:lang w:val="en-US" w:eastAsia="zh-CN" w:bidi="ar-SA"/>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15"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015"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vAlign w:val="bottom"/>
          </w:tcPr>
          <w:p>
            <w:pPr>
              <w:jc w:val="center"/>
              <w:rPr>
                <w:rFonts w:hint="eastAsia" w:ascii="仿宋" w:hAnsi="仿宋" w:eastAsia="仿宋" w:cs="仿宋"/>
                <w:sz w:val="24"/>
                <w:szCs w:val="21"/>
                <w:lang w:val="en-US" w:eastAsia="zh-CN" w:bidi="ar-SA"/>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015" w:type="dxa"/>
          </w:tcPr>
          <w:p>
            <w:pPr>
              <w:pStyle w:val="40"/>
              <w:ind w:left="0" w:leftChars="0" w:firstLine="0" w:firstLineChars="0"/>
              <w:rPr>
                <w:rFonts w:hint="eastAsia" w:ascii="仿宋" w:hAnsi="仿宋" w:eastAsia="仿宋" w:cs="仿宋"/>
                <w:vertAlign w:val="baseline"/>
                <w:lang w:val="en-US" w:eastAsia="zh-CN"/>
              </w:rPr>
            </w:pPr>
            <w:r>
              <w:rPr>
                <w:rFonts w:hint="eastAsia" w:ascii="仿宋" w:hAnsi="仿宋" w:eastAsia="仿宋" w:cs="仿宋"/>
                <w:vertAlign w:val="baseline"/>
                <w:lang w:eastAsia="zh-CN"/>
              </w:rPr>
              <w:t>合计：</w:t>
            </w: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c>
          <w:tcPr>
            <w:tcW w:w="1016" w:type="dxa"/>
          </w:tcPr>
          <w:p>
            <w:pPr>
              <w:pStyle w:val="40"/>
              <w:rPr>
                <w:rFonts w:hint="eastAsia" w:ascii="仿宋" w:hAnsi="仿宋" w:eastAsia="仿宋" w:cs="仿宋"/>
                <w:vertAlign w:val="baseline"/>
              </w:rPr>
            </w:pPr>
          </w:p>
        </w:tc>
      </w:tr>
    </w:tbl>
    <w:p>
      <w:pPr>
        <w:pStyle w:val="40"/>
        <w:rPr>
          <w:rFonts w:hint="eastAsia" w:ascii="仿宋" w:hAnsi="仿宋" w:eastAsia="仿宋" w:cs="仿宋"/>
        </w:rPr>
      </w:pPr>
    </w:p>
    <w:p>
      <w:pPr>
        <w:spacing w:line="97" w:lineRule="exact"/>
        <w:rPr>
          <w:rFonts w:hint="eastAsia" w:ascii="仿宋" w:hAnsi="仿宋" w:eastAsia="仿宋" w:cs="仿宋"/>
        </w:rPr>
      </w:pPr>
    </w:p>
    <w:p>
      <w:pPr>
        <w:spacing w:line="86" w:lineRule="exact"/>
        <w:rPr>
          <w:rFonts w:hint="eastAsia" w:ascii="仿宋" w:hAnsi="仿宋" w:eastAsia="仿宋" w:cs="仿宋"/>
        </w:rPr>
      </w:pPr>
    </w:p>
    <w:p>
      <w:pPr>
        <w:spacing w:line="360" w:lineRule="auto"/>
        <w:rPr>
          <w:rFonts w:hint="eastAsia" w:ascii="仿宋" w:hAnsi="仿宋" w:eastAsia="仿宋" w:cs="仿宋"/>
          <w:sz w:val="24"/>
        </w:rPr>
      </w:pPr>
      <w:r>
        <w:rPr>
          <w:rFonts w:hint="eastAsia" w:ascii="仿宋" w:hAnsi="仿宋" w:eastAsia="仿宋" w:cs="仿宋"/>
          <w:sz w:val="24"/>
        </w:rPr>
        <w:t>说明：</w:t>
      </w:r>
    </w:p>
    <w:p>
      <w:pPr>
        <w:numPr>
          <w:ilvl w:val="0"/>
          <w:numId w:val="9"/>
        </w:numPr>
        <w:spacing w:line="360" w:lineRule="auto"/>
        <w:rPr>
          <w:rFonts w:hint="eastAsia" w:ascii="仿宋" w:hAnsi="仿宋" w:eastAsia="仿宋" w:cs="仿宋"/>
          <w:sz w:val="24"/>
        </w:rPr>
      </w:pPr>
      <w:r>
        <w:rPr>
          <w:rFonts w:hint="eastAsia" w:ascii="仿宋" w:hAnsi="仿宋" w:eastAsia="仿宋" w:cs="仿宋"/>
          <w:sz w:val="24"/>
        </w:rPr>
        <w:t>环境标志产品根据财政部、环境保护部最新公布的环境标志产品政府采购清单确定。</w:t>
      </w:r>
    </w:p>
    <w:p>
      <w:pPr>
        <w:spacing w:line="360" w:lineRule="auto"/>
        <w:rPr>
          <w:rFonts w:hint="eastAsia" w:ascii="仿宋" w:hAnsi="仿宋" w:eastAsia="仿宋" w:cs="仿宋"/>
          <w:sz w:val="24"/>
        </w:rPr>
      </w:pPr>
      <w:r>
        <w:rPr>
          <w:rFonts w:hint="eastAsia" w:ascii="仿宋" w:hAnsi="仿宋" w:eastAsia="仿宋" w:cs="仿宋"/>
          <w:sz w:val="24"/>
        </w:rPr>
        <w:t>(附有效环保产品政府采购清单所在页复印件，评委按环保产品政府采购清单要求进行核查，未附复印件的不予认可)</w:t>
      </w:r>
    </w:p>
    <w:p>
      <w:pPr>
        <w:spacing w:line="360" w:lineRule="auto"/>
        <w:ind w:firstLine="480" w:firstLineChars="200"/>
        <w:rPr>
          <w:rFonts w:hint="eastAsia" w:ascii="仿宋" w:hAnsi="仿宋" w:eastAsia="仿宋" w:cs="仿宋"/>
          <w:sz w:val="24"/>
        </w:rPr>
      </w:pPr>
    </w:p>
    <w:p>
      <w:pPr>
        <w:spacing w:line="360" w:lineRule="auto"/>
        <w:rPr>
          <w:rFonts w:hint="eastAsia" w:ascii="仿宋" w:hAnsi="仿宋" w:eastAsia="仿宋" w:cs="仿宋"/>
          <w:sz w:val="24"/>
        </w:rPr>
      </w:pPr>
      <w:r>
        <w:rPr>
          <w:rFonts w:hint="eastAsia" w:ascii="仿宋" w:hAnsi="仿宋" w:eastAsia="仿宋" w:cs="仿宋"/>
          <w:sz w:val="24"/>
        </w:rPr>
        <w:t>2、如所投产品为环保产品，必须按规定格式逐项填写，否则评审时不予加分。</w:t>
      </w:r>
    </w:p>
    <w:p>
      <w:pPr>
        <w:tabs>
          <w:tab w:val="left" w:pos="6857"/>
        </w:tabs>
        <w:rPr>
          <w:rFonts w:hint="eastAsia" w:ascii="仿宋" w:hAnsi="仿宋" w:eastAsia="仿宋" w:cs="仿宋"/>
          <w:color w:val="000000"/>
          <w:sz w:val="24"/>
        </w:rPr>
      </w:pPr>
    </w:p>
    <w:p>
      <w:pPr>
        <w:tabs>
          <w:tab w:val="left" w:pos="6857"/>
        </w:tabs>
        <w:jc w:val="right"/>
        <w:rPr>
          <w:rFonts w:hint="eastAsia" w:ascii="仿宋" w:hAnsi="仿宋" w:eastAsia="仿宋" w:cs="仿宋"/>
          <w:kern w:val="1"/>
          <w:sz w:val="24"/>
        </w:rPr>
      </w:pPr>
      <w:r>
        <w:rPr>
          <w:rFonts w:hint="eastAsia" w:ascii="仿宋" w:hAnsi="仿宋" w:eastAsia="仿宋" w:cs="仿宋"/>
          <w:color w:val="000000"/>
          <w:sz w:val="24"/>
        </w:rPr>
        <w:t>日期：</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年</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月</w:t>
      </w:r>
      <w:r>
        <w:rPr>
          <w:rFonts w:hint="eastAsia" w:ascii="仿宋" w:hAnsi="仿宋" w:eastAsia="仿宋" w:cs="仿宋"/>
          <w:color w:val="000000"/>
          <w:sz w:val="24"/>
          <w:u w:val="single"/>
        </w:rPr>
        <w:t xml:space="preserve">      </w:t>
      </w:r>
      <w:r>
        <w:rPr>
          <w:rFonts w:hint="eastAsia" w:ascii="仿宋" w:hAnsi="仿宋" w:eastAsia="仿宋" w:cs="仿宋"/>
          <w:color w:val="000000"/>
          <w:sz w:val="24"/>
        </w:rPr>
        <w:t>日</w:t>
      </w:r>
    </w:p>
    <w:p>
      <w:pPr>
        <w:pStyle w:val="4"/>
        <w:ind w:firstLine="241" w:firstLineChars="100"/>
        <w:jc w:val="center"/>
        <w:rPr>
          <w:rFonts w:hint="eastAsia" w:ascii="仿宋" w:hAnsi="仿宋" w:eastAsia="仿宋" w:cs="仿宋"/>
          <w:kern w:val="1"/>
          <w:sz w:val="24"/>
          <w:szCs w:val="24"/>
        </w:rPr>
      </w:pPr>
      <w:bookmarkStart w:id="533" w:name="_Toc441"/>
      <w:bookmarkStart w:id="534" w:name="_Toc26394"/>
      <w:bookmarkStart w:id="535" w:name="_Toc15189"/>
      <w:r>
        <w:rPr>
          <w:rFonts w:hint="eastAsia" w:ascii="仿宋" w:hAnsi="仿宋" w:eastAsia="仿宋" w:cs="仿宋"/>
          <w:kern w:val="1"/>
          <w:sz w:val="24"/>
          <w:szCs w:val="24"/>
        </w:rPr>
        <w:br w:type="page"/>
      </w:r>
      <w:r>
        <w:rPr>
          <w:rFonts w:hint="eastAsia" w:ascii="仿宋" w:hAnsi="仿宋" w:eastAsia="仿宋" w:cs="仿宋"/>
          <w:kern w:val="1"/>
          <w:sz w:val="24"/>
          <w:szCs w:val="24"/>
        </w:rPr>
        <w:t>三、节能产品明细表</w:t>
      </w:r>
      <w:bookmarkEnd w:id="533"/>
      <w:bookmarkEnd w:id="534"/>
      <w:bookmarkEnd w:id="535"/>
    </w:p>
    <w:p>
      <w:pPr>
        <w:spacing w:line="239" w:lineRule="auto"/>
        <w:ind w:firstLine="720" w:firstLineChars="300"/>
        <w:rPr>
          <w:rFonts w:hint="eastAsia" w:ascii="仿宋" w:hAnsi="仿宋" w:eastAsia="仿宋" w:cs="仿宋"/>
          <w:sz w:val="24"/>
        </w:rPr>
      </w:pPr>
      <w:r>
        <w:rPr>
          <w:rFonts w:hint="eastAsia" w:ascii="仿宋" w:hAnsi="仿宋" w:eastAsia="仿宋" w:cs="仿宋"/>
          <w:sz w:val="24"/>
        </w:rPr>
        <w:t>投标人名称（公章）：                           价格单位：元</w:t>
      </w:r>
    </w:p>
    <w:tbl>
      <w:tblPr>
        <w:tblStyle w:val="41"/>
        <w:tblpPr w:leftFromText="180" w:rightFromText="180" w:vertAnchor="text" w:horzAnchor="page" w:tblpXSpec="center" w:tblpY="229"/>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7"/>
        <w:gridCol w:w="1060"/>
        <w:gridCol w:w="940"/>
        <w:gridCol w:w="712"/>
        <w:gridCol w:w="1070"/>
        <w:gridCol w:w="1101"/>
        <w:gridCol w:w="1657"/>
        <w:gridCol w:w="647"/>
        <w:gridCol w:w="733"/>
        <w:gridCol w:w="6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617"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序号</w:t>
            </w:r>
          </w:p>
        </w:tc>
        <w:tc>
          <w:tcPr>
            <w:tcW w:w="1060"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产品名称</w:t>
            </w:r>
          </w:p>
        </w:tc>
        <w:tc>
          <w:tcPr>
            <w:tcW w:w="940"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制造商</w:t>
            </w:r>
          </w:p>
        </w:tc>
        <w:tc>
          <w:tcPr>
            <w:tcW w:w="712"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品牌</w:t>
            </w:r>
          </w:p>
        </w:tc>
        <w:tc>
          <w:tcPr>
            <w:tcW w:w="1070"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产品型号</w:t>
            </w:r>
          </w:p>
        </w:tc>
        <w:tc>
          <w:tcPr>
            <w:tcW w:w="1101"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节能标志认证证书</w:t>
            </w:r>
          </w:p>
        </w:tc>
        <w:tc>
          <w:tcPr>
            <w:tcW w:w="1657"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节能产品认证证书有效截止日期</w:t>
            </w:r>
          </w:p>
        </w:tc>
        <w:tc>
          <w:tcPr>
            <w:tcW w:w="1983" w:type="dxa"/>
            <w:gridSpan w:val="3"/>
            <w:noWrap w:val="0"/>
            <w:vAlign w:val="top"/>
          </w:tcPr>
          <w:p>
            <w:pPr>
              <w:jc w:val="center"/>
              <w:rPr>
                <w:rFonts w:hint="eastAsia" w:ascii="仿宋" w:hAnsi="仿宋" w:eastAsia="仿宋" w:cs="仿宋"/>
                <w:sz w:val="24"/>
              </w:rPr>
            </w:pPr>
            <w:r>
              <w:rPr>
                <w:rFonts w:hint="eastAsia" w:ascii="仿宋" w:hAnsi="仿宋" w:eastAsia="仿宋" w:cs="仿宋"/>
                <w:sz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617" w:type="dxa"/>
            <w:vMerge w:val="continue"/>
            <w:noWrap w:val="0"/>
            <w:vAlign w:val="top"/>
          </w:tcPr>
          <w:p>
            <w:pPr>
              <w:jc w:val="center"/>
              <w:rPr>
                <w:rFonts w:hint="eastAsia" w:ascii="仿宋" w:hAnsi="仿宋" w:eastAsia="仿宋" w:cs="仿宋"/>
                <w:sz w:val="24"/>
              </w:rPr>
            </w:pPr>
          </w:p>
        </w:tc>
        <w:tc>
          <w:tcPr>
            <w:tcW w:w="1060" w:type="dxa"/>
            <w:vMerge w:val="continue"/>
            <w:noWrap w:val="0"/>
            <w:vAlign w:val="top"/>
          </w:tcPr>
          <w:p>
            <w:pPr>
              <w:jc w:val="center"/>
              <w:rPr>
                <w:rFonts w:hint="eastAsia" w:ascii="仿宋" w:hAnsi="仿宋" w:eastAsia="仿宋" w:cs="仿宋"/>
                <w:sz w:val="24"/>
              </w:rPr>
            </w:pPr>
          </w:p>
        </w:tc>
        <w:tc>
          <w:tcPr>
            <w:tcW w:w="940" w:type="dxa"/>
            <w:vMerge w:val="continue"/>
            <w:noWrap w:val="0"/>
            <w:vAlign w:val="top"/>
          </w:tcPr>
          <w:p>
            <w:pPr>
              <w:jc w:val="center"/>
              <w:rPr>
                <w:rFonts w:hint="eastAsia" w:ascii="仿宋" w:hAnsi="仿宋" w:eastAsia="仿宋" w:cs="仿宋"/>
                <w:sz w:val="24"/>
              </w:rPr>
            </w:pPr>
          </w:p>
        </w:tc>
        <w:tc>
          <w:tcPr>
            <w:tcW w:w="712" w:type="dxa"/>
            <w:vMerge w:val="continue"/>
            <w:noWrap w:val="0"/>
            <w:vAlign w:val="top"/>
          </w:tcPr>
          <w:p>
            <w:pPr>
              <w:jc w:val="center"/>
              <w:rPr>
                <w:rFonts w:hint="eastAsia" w:ascii="仿宋" w:hAnsi="仿宋" w:eastAsia="仿宋" w:cs="仿宋"/>
                <w:sz w:val="24"/>
              </w:rPr>
            </w:pPr>
          </w:p>
        </w:tc>
        <w:tc>
          <w:tcPr>
            <w:tcW w:w="1070" w:type="dxa"/>
            <w:vMerge w:val="continue"/>
            <w:noWrap w:val="0"/>
            <w:vAlign w:val="top"/>
          </w:tcPr>
          <w:p>
            <w:pPr>
              <w:jc w:val="center"/>
              <w:rPr>
                <w:rFonts w:hint="eastAsia" w:ascii="仿宋" w:hAnsi="仿宋" w:eastAsia="仿宋" w:cs="仿宋"/>
                <w:sz w:val="24"/>
              </w:rPr>
            </w:pPr>
          </w:p>
        </w:tc>
        <w:tc>
          <w:tcPr>
            <w:tcW w:w="1101" w:type="dxa"/>
            <w:vMerge w:val="continue"/>
            <w:noWrap w:val="0"/>
            <w:vAlign w:val="top"/>
          </w:tcPr>
          <w:p>
            <w:pPr>
              <w:jc w:val="center"/>
              <w:rPr>
                <w:rFonts w:hint="eastAsia" w:ascii="仿宋" w:hAnsi="仿宋" w:eastAsia="仿宋" w:cs="仿宋"/>
                <w:sz w:val="24"/>
              </w:rPr>
            </w:pPr>
          </w:p>
        </w:tc>
        <w:tc>
          <w:tcPr>
            <w:tcW w:w="1657" w:type="dxa"/>
            <w:vMerge w:val="continue"/>
            <w:noWrap w:val="0"/>
            <w:vAlign w:val="top"/>
          </w:tcPr>
          <w:p>
            <w:pPr>
              <w:jc w:val="center"/>
              <w:rPr>
                <w:rFonts w:hint="eastAsia" w:ascii="仿宋" w:hAnsi="仿宋" w:eastAsia="仿宋" w:cs="仿宋"/>
                <w:sz w:val="24"/>
              </w:rPr>
            </w:pPr>
          </w:p>
        </w:tc>
        <w:tc>
          <w:tcPr>
            <w:tcW w:w="647" w:type="dxa"/>
            <w:noWrap w:val="0"/>
            <w:vAlign w:val="top"/>
          </w:tcPr>
          <w:p>
            <w:pPr>
              <w:jc w:val="center"/>
              <w:rPr>
                <w:rFonts w:hint="eastAsia" w:ascii="仿宋" w:hAnsi="仿宋" w:eastAsia="仿宋" w:cs="仿宋"/>
                <w:sz w:val="24"/>
              </w:rPr>
            </w:pPr>
            <w:r>
              <w:rPr>
                <w:rFonts w:hint="eastAsia" w:ascii="仿宋" w:hAnsi="仿宋" w:eastAsia="仿宋" w:cs="仿宋"/>
                <w:sz w:val="24"/>
              </w:rPr>
              <w:t>单价</w:t>
            </w:r>
          </w:p>
        </w:tc>
        <w:tc>
          <w:tcPr>
            <w:tcW w:w="733" w:type="dxa"/>
            <w:noWrap w:val="0"/>
            <w:vAlign w:val="top"/>
          </w:tcPr>
          <w:p>
            <w:pPr>
              <w:jc w:val="center"/>
              <w:rPr>
                <w:rFonts w:hint="eastAsia" w:ascii="仿宋" w:hAnsi="仿宋" w:eastAsia="仿宋" w:cs="仿宋"/>
                <w:sz w:val="24"/>
              </w:rPr>
            </w:pPr>
            <w:r>
              <w:rPr>
                <w:rFonts w:hint="eastAsia" w:ascii="仿宋" w:hAnsi="仿宋" w:eastAsia="仿宋" w:cs="仿宋"/>
                <w:sz w:val="24"/>
              </w:rPr>
              <w:t>数量</w:t>
            </w:r>
          </w:p>
        </w:tc>
        <w:tc>
          <w:tcPr>
            <w:tcW w:w="603" w:type="dxa"/>
            <w:noWrap w:val="0"/>
            <w:vAlign w:val="top"/>
          </w:tcPr>
          <w:p>
            <w:pPr>
              <w:jc w:val="center"/>
              <w:rPr>
                <w:rFonts w:hint="eastAsia" w:ascii="仿宋" w:hAnsi="仿宋" w:eastAsia="仿宋" w:cs="仿宋"/>
                <w:sz w:val="24"/>
              </w:rPr>
            </w:pPr>
            <w:r>
              <w:rPr>
                <w:rFonts w:hint="eastAsia" w:ascii="仿宋" w:hAnsi="仿宋" w:eastAsia="仿宋" w:cs="仿宋"/>
                <w:sz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17" w:type="dxa"/>
            <w:noWrap w:val="0"/>
            <w:vAlign w:val="top"/>
          </w:tcPr>
          <w:p>
            <w:pPr>
              <w:rPr>
                <w:rFonts w:hint="eastAsia" w:ascii="仿宋" w:hAnsi="仿宋" w:eastAsia="仿宋" w:cs="仿宋"/>
                <w:sz w:val="28"/>
                <w:szCs w:val="28"/>
              </w:rPr>
            </w:pPr>
            <w:r>
              <w:rPr>
                <w:rFonts w:hint="eastAsia" w:ascii="仿宋" w:hAnsi="仿宋" w:eastAsia="仿宋" w:cs="仿宋"/>
                <w:sz w:val="28"/>
                <w:szCs w:val="28"/>
              </w:rPr>
              <w:t>1</w:t>
            </w:r>
          </w:p>
        </w:tc>
        <w:tc>
          <w:tcPr>
            <w:tcW w:w="1060" w:type="dxa"/>
            <w:noWrap w:val="0"/>
            <w:vAlign w:val="top"/>
          </w:tcPr>
          <w:p>
            <w:pPr>
              <w:rPr>
                <w:rFonts w:hint="eastAsia" w:ascii="仿宋" w:hAnsi="仿宋" w:eastAsia="仿宋" w:cs="仿宋"/>
                <w:sz w:val="28"/>
                <w:szCs w:val="28"/>
              </w:rPr>
            </w:pPr>
          </w:p>
        </w:tc>
        <w:tc>
          <w:tcPr>
            <w:tcW w:w="940" w:type="dxa"/>
            <w:noWrap w:val="0"/>
            <w:vAlign w:val="top"/>
          </w:tcPr>
          <w:p>
            <w:pPr>
              <w:rPr>
                <w:rFonts w:hint="eastAsia" w:ascii="仿宋" w:hAnsi="仿宋" w:eastAsia="仿宋" w:cs="仿宋"/>
                <w:sz w:val="28"/>
                <w:szCs w:val="28"/>
              </w:rPr>
            </w:pPr>
          </w:p>
        </w:tc>
        <w:tc>
          <w:tcPr>
            <w:tcW w:w="712" w:type="dxa"/>
            <w:noWrap w:val="0"/>
            <w:vAlign w:val="top"/>
          </w:tcPr>
          <w:p>
            <w:pPr>
              <w:rPr>
                <w:rFonts w:hint="eastAsia" w:ascii="仿宋" w:hAnsi="仿宋" w:eastAsia="仿宋" w:cs="仿宋"/>
                <w:sz w:val="28"/>
                <w:szCs w:val="28"/>
              </w:rPr>
            </w:pPr>
          </w:p>
        </w:tc>
        <w:tc>
          <w:tcPr>
            <w:tcW w:w="1070" w:type="dxa"/>
            <w:noWrap w:val="0"/>
            <w:vAlign w:val="top"/>
          </w:tcPr>
          <w:p>
            <w:pPr>
              <w:rPr>
                <w:rFonts w:hint="eastAsia" w:ascii="仿宋" w:hAnsi="仿宋" w:eastAsia="仿宋" w:cs="仿宋"/>
                <w:sz w:val="28"/>
                <w:szCs w:val="28"/>
              </w:rPr>
            </w:pPr>
          </w:p>
        </w:tc>
        <w:tc>
          <w:tcPr>
            <w:tcW w:w="1101" w:type="dxa"/>
            <w:noWrap w:val="0"/>
            <w:vAlign w:val="top"/>
          </w:tcPr>
          <w:p>
            <w:pPr>
              <w:rPr>
                <w:rFonts w:hint="eastAsia" w:ascii="仿宋" w:hAnsi="仿宋" w:eastAsia="仿宋" w:cs="仿宋"/>
                <w:sz w:val="28"/>
                <w:szCs w:val="28"/>
              </w:rPr>
            </w:pPr>
          </w:p>
        </w:tc>
        <w:tc>
          <w:tcPr>
            <w:tcW w:w="1657" w:type="dxa"/>
            <w:noWrap w:val="0"/>
            <w:vAlign w:val="top"/>
          </w:tcPr>
          <w:p>
            <w:pPr>
              <w:rPr>
                <w:rFonts w:hint="eastAsia" w:ascii="仿宋" w:hAnsi="仿宋" w:eastAsia="仿宋" w:cs="仿宋"/>
                <w:sz w:val="28"/>
                <w:szCs w:val="28"/>
              </w:rPr>
            </w:pPr>
          </w:p>
        </w:tc>
        <w:tc>
          <w:tcPr>
            <w:tcW w:w="647" w:type="dxa"/>
            <w:noWrap w:val="0"/>
            <w:vAlign w:val="top"/>
          </w:tcPr>
          <w:p>
            <w:pPr>
              <w:rPr>
                <w:rFonts w:hint="eastAsia" w:ascii="仿宋" w:hAnsi="仿宋" w:eastAsia="仿宋" w:cs="仿宋"/>
                <w:sz w:val="28"/>
                <w:szCs w:val="28"/>
              </w:rPr>
            </w:pPr>
          </w:p>
        </w:tc>
        <w:tc>
          <w:tcPr>
            <w:tcW w:w="733" w:type="dxa"/>
            <w:noWrap w:val="0"/>
            <w:vAlign w:val="top"/>
          </w:tcPr>
          <w:p>
            <w:pPr>
              <w:rPr>
                <w:rFonts w:hint="eastAsia" w:ascii="仿宋" w:hAnsi="仿宋" w:eastAsia="仿宋" w:cs="仿宋"/>
                <w:sz w:val="28"/>
                <w:szCs w:val="28"/>
              </w:rPr>
            </w:pPr>
          </w:p>
        </w:tc>
        <w:tc>
          <w:tcPr>
            <w:tcW w:w="603" w:type="dxa"/>
            <w:noWrap w:val="0"/>
            <w:vAlign w:val="top"/>
          </w:tcPr>
          <w:p>
            <w:pP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17" w:type="dxa"/>
            <w:noWrap w:val="0"/>
            <w:vAlign w:val="top"/>
          </w:tcPr>
          <w:p>
            <w:pPr>
              <w:rPr>
                <w:rFonts w:hint="eastAsia" w:ascii="仿宋" w:hAnsi="仿宋" w:eastAsia="仿宋" w:cs="仿宋"/>
                <w:sz w:val="28"/>
                <w:szCs w:val="28"/>
              </w:rPr>
            </w:pPr>
            <w:r>
              <w:rPr>
                <w:rFonts w:hint="eastAsia" w:ascii="仿宋" w:hAnsi="仿宋" w:eastAsia="仿宋" w:cs="仿宋"/>
                <w:sz w:val="28"/>
                <w:szCs w:val="28"/>
              </w:rPr>
              <w:t>2</w:t>
            </w:r>
          </w:p>
        </w:tc>
        <w:tc>
          <w:tcPr>
            <w:tcW w:w="1060" w:type="dxa"/>
            <w:noWrap w:val="0"/>
            <w:vAlign w:val="top"/>
          </w:tcPr>
          <w:p>
            <w:pPr>
              <w:rPr>
                <w:rFonts w:hint="eastAsia" w:ascii="仿宋" w:hAnsi="仿宋" w:eastAsia="仿宋" w:cs="仿宋"/>
                <w:sz w:val="28"/>
                <w:szCs w:val="28"/>
              </w:rPr>
            </w:pPr>
          </w:p>
        </w:tc>
        <w:tc>
          <w:tcPr>
            <w:tcW w:w="940" w:type="dxa"/>
            <w:noWrap w:val="0"/>
            <w:vAlign w:val="top"/>
          </w:tcPr>
          <w:p>
            <w:pPr>
              <w:rPr>
                <w:rFonts w:hint="eastAsia" w:ascii="仿宋" w:hAnsi="仿宋" w:eastAsia="仿宋" w:cs="仿宋"/>
                <w:sz w:val="28"/>
                <w:szCs w:val="28"/>
              </w:rPr>
            </w:pPr>
          </w:p>
        </w:tc>
        <w:tc>
          <w:tcPr>
            <w:tcW w:w="712" w:type="dxa"/>
            <w:noWrap w:val="0"/>
            <w:vAlign w:val="top"/>
          </w:tcPr>
          <w:p>
            <w:pPr>
              <w:rPr>
                <w:rFonts w:hint="eastAsia" w:ascii="仿宋" w:hAnsi="仿宋" w:eastAsia="仿宋" w:cs="仿宋"/>
                <w:sz w:val="28"/>
                <w:szCs w:val="28"/>
              </w:rPr>
            </w:pPr>
          </w:p>
        </w:tc>
        <w:tc>
          <w:tcPr>
            <w:tcW w:w="1070" w:type="dxa"/>
            <w:noWrap w:val="0"/>
            <w:vAlign w:val="top"/>
          </w:tcPr>
          <w:p>
            <w:pPr>
              <w:rPr>
                <w:rFonts w:hint="eastAsia" w:ascii="仿宋" w:hAnsi="仿宋" w:eastAsia="仿宋" w:cs="仿宋"/>
                <w:sz w:val="28"/>
                <w:szCs w:val="28"/>
              </w:rPr>
            </w:pPr>
          </w:p>
        </w:tc>
        <w:tc>
          <w:tcPr>
            <w:tcW w:w="1101" w:type="dxa"/>
            <w:noWrap w:val="0"/>
            <w:vAlign w:val="top"/>
          </w:tcPr>
          <w:p>
            <w:pPr>
              <w:rPr>
                <w:rFonts w:hint="eastAsia" w:ascii="仿宋" w:hAnsi="仿宋" w:eastAsia="仿宋" w:cs="仿宋"/>
                <w:sz w:val="28"/>
                <w:szCs w:val="28"/>
              </w:rPr>
            </w:pPr>
          </w:p>
        </w:tc>
        <w:tc>
          <w:tcPr>
            <w:tcW w:w="1657" w:type="dxa"/>
            <w:noWrap w:val="0"/>
            <w:vAlign w:val="top"/>
          </w:tcPr>
          <w:p>
            <w:pPr>
              <w:rPr>
                <w:rFonts w:hint="eastAsia" w:ascii="仿宋" w:hAnsi="仿宋" w:eastAsia="仿宋" w:cs="仿宋"/>
                <w:sz w:val="28"/>
                <w:szCs w:val="28"/>
              </w:rPr>
            </w:pPr>
          </w:p>
        </w:tc>
        <w:tc>
          <w:tcPr>
            <w:tcW w:w="647" w:type="dxa"/>
            <w:noWrap w:val="0"/>
            <w:vAlign w:val="top"/>
          </w:tcPr>
          <w:p>
            <w:pPr>
              <w:rPr>
                <w:rFonts w:hint="eastAsia" w:ascii="仿宋" w:hAnsi="仿宋" w:eastAsia="仿宋" w:cs="仿宋"/>
                <w:sz w:val="28"/>
                <w:szCs w:val="28"/>
              </w:rPr>
            </w:pPr>
          </w:p>
        </w:tc>
        <w:tc>
          <w:tcPr>
            <w:tcW w:w="733" w:type="dxa"/>
            <w:noWrap w:val="0"/>
            <w:vAlign w:val="top"/>
          </w:tcPr>
          <w:p>
            <w:pPr>
              <w:rPr>
                <w:rFonts w:hint="eastAsia" w:ascii="仿宋" w:hAnsi="仿宋" w:eastAsia="仿宋" w:cs="仿宋"/>
                <w:sz w:val="28"/>
                <w:szCs w:val="28"/>
              </w:rPr>
            </w:pPr>
          </w:p>
        </w:tc>
        <w:tc>
          <w:tcPr>
            <w:tcW w:w="603" w:type="dxa"/>
            <w:noWrap w:val="0"/>
            <w:vAlign w:val="top"/>
          </w:tcPr>
          <w:p>
            <w:pP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17" w:type="dxa"/>
            <w:noWrap w:val="0"/>
            <w:vAlign w:val="top"/>
          </w:tcPr>
          <w:p>
            <w:pPr>
              <w:rPr>
                <w:rFonts w:hint="eastAsia" w:ascii="仿宋" w:hAnsi="仿宋" w:eastAsia="仿宋" w:cs="仿宋"/>
                <w:sz w:val="28"/>
                <w:szCs w:val="28"/>
              </w:rPr>
            </w:pPr>
            <w:r>
              <w:rPr>
                <w:rFonts w:hint="eastAsia" w:ascii="仿宋" w:hAnsi="仿宋" w:eastAsia="仿宋" w:cs="仿宋"/>
                <w:sz w:val="28"/>
                <w:szCs w:val="28"/>
              </w:rPr>
              <w:t>3</w:t>
            </w:r>
          </w:p>
        </w:tc>
        <w:tc>
          <w:tcPr>
            <w:tcW w:w="1060" w:type="dxa"/>
            <w:noWrap w:val="0"/>
            <w:vAlign w:val="top"/>
          </w:tcPr>
          <w:p>
            <w:pPr>
              <w:rPr>
                <w:rFonts w:hint="eastAsia" w:ascii="仿宋" w:hAnsi="仿宋" w:eastAsia="仿宋" w:cs="仿宋"/>
                <w:sz w:val="28"/>
                <w:szCs w:val="28"/>
              </w:rPr>
            </w:pPr>
          </w:p>
        </w:tc>
        <w:tc>
          <w:tcPr>
            <w:tcW w:w="940" w:type="dxa"/>
            <w:noWrap w:val="0"/>
            <w:vAlign w:val="top"/>
          </w:tcPr>
          <w:p>
            <w:pPr>
              <w:rPr>
                <w:rFonts w:hint="eastAsia" w:ascii="仿宋" w:hAnsi="仿宋" w:eastAsia="仿宋" w:cs="仿宋"/>
                <w:sz w:val="28"/>
                <w:szCs w:val="28"/>
              </w:rPr>
            </w:pPr>
          </w:p>
        </w:tc>
        <w:tc>
          <w:tcPr>
            <w:tcW w:w="712" w:type="dxa"/>
            <w:noWrap w:val="0"/>
            <w:vAlign w:val="top"/>
          </w:tcPr>
          <w:p>
            <w:pPr>
              <w:rPr>
                <w:rFonts w:hint="eastAsia" w:ascii="仿宋" w:hAnsi="仿宋" w:eastAsia="仿宋" w:cs="仿宋"/>
                <w:sz w:val="28"/>
                <w:szCs w:val="28"/>
              </w:rPr>
            </w:pPr>
          </w:p>
        </w:tc>
        <w:tc>
          <w:tcPr>
            <w:tcW w:w="1070" w:type="dxa"/>
            <w:noWrap w:val="0"/>
            <w:vAlign w:val="top"/>
          </w:tcPr>
          <w:p>
            <w:pPr>
              <w:rPr>
                <w:rFonts w:hint="eastAsia" w:ascii="仿宋" w:hAnsi="仿宋" w:eastAsia="仿宋" w:cs="仿宋"/>
                <w:sz w:val="28"/>
                <w:szCs w:val="28"/>
              </w:rPr>
            </w:pPr>
          </w:p>
        </w:tc>
        <w:tc>
          <w:tcPr>
            <w:tcW w:w="1101" w:type="dxa"/>
            <w:noWrap w:val="0"/>
            <w:vAlign w:val="top"/>
          </w:tcPr>
          <w:p>
            <w:pPr>
              <w:rPr>
                <w:rFonts w:hint="eastAsia" w:ascii="仿宋" w:hAnsi="仿宋" w:eastAsia="仿宋" w:cs="仿宋"/>
                <w:sz w:val="28"/>
                <w:szCs w:val="28"/>
              </w:rPr>
            </w:pPr>
          </w:p>
        </w:tc>
        <w:tc>
          <w:tcPr>
            <w:tcW w:w="1657" w:type="dxa"/>
            <w:noWrap w:val="0"/>
            <w:vAlign w:val="top"/>
          </w:tcPr>
          <w:p>
            <w:pPr>
              <w:rPr>
                <w:rFonts w:hint="eastAsia" w:ascii="仿宋" w:hAnsi="仿宋" w:eastAsia="仿宋" w:cs="仿宋"/>
                <w:sz w:val="28"/>
                <w:szCs w:val="28"/>
              </w:rPr>
            </w:pPr>
          </w:p>
        </w:tc>
        <w:tc>
          <w:tcPr>
            <w:tcW w:w="647" w:type="dxa"/>
            <w:noWrap w:val="0"/>
            <w:vAlign w:val="top"/>
          </w:tcPr>
          <w:p>
            <w:pPr>
              <w:rPr>
                <w:rFonts w:hint="eastAsia" w:ascii="仿宋" w:hAnsi="仿宋" w:eastAsia="仿宋" w:cs="仿宋"/>
                <w:sz w:val="28"/>
                <w:szCs w:val="28"/>
              </w:rPr>
            </w:pPr>
          </w:p>
        </w:tc>
        <w:tc>
          <w:tcPr>
            <w:tcW w:w="733" w:type="dxa"/>
            <w:noWrap w:val="0"/>
            <w:vAlign w:val="top"/>
          </w:tcPr>
          <w:p>
            <w:pPr>
              <w:rPr>
                <w:rFonts w:hint="eastAsia" w:ascii="仿宋" w:hAnsi="仿宋" w:eastAsia="仿宋" w:cs="仿宋"/>
                <w:sz w:val="28"/>
                <w:szCs w:val="28"/>
              </w:rPr>
            </w:pPr>
          </w:p>
        </w:tc>
        <w:tc>
          <w:tcPr>
            <w:tcW w:w="603" w:type="dxa"/>
            <w:noWrap w:val="0"/>
            <w:vAlign w:val="top"/>
          </w:tcPr>
          <w:p>
            <w:pPr>
              <w:rPr>
                <w:rFonts w:hint="eastAsia" w:ascii="仿宋" w:hAnsi="仿宋" w:eastAsia="仿宋" w:cs="仿宋"/>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617" w:type="dxa"/>
            <w:noWrap w:val="0"/>
            <w:vAlign w:val="top"/>
          </w:tcPr>
          <w:p>
            <w:pPr>
              <w:rPr>
                <w:rFonts w:hint="eastAsia" w:ascii="仿宋" w:hAnsi="仿宋" w:eastAsia="仿宋" w:cs="仿宋"/>
                <w:sz w:val="28"/>
                <w:szCs w:val="28"/>
              </w:rPr>
            </w:pPr>
            <w:r>
              <w:rPr>
                <w:rFonts w:hint="eastAsia" w:ascii="仿宋" w:hAnsi="仿宋" w:eastAsia="仿宋" w:cs="仿宋"/>
                <w:sz w:val="28"/>
                <w:szCs w:val="28"/>
              </w:rPr>
              <w:t>合计</w:t>
            </w:r>
          </w:p>
        </w:tc>
        <w:tc>
          <w:tcPr>
            <w:tcW w:w="1060" w:type="dxa"/>
            <w:noWrap w:val="0"/>
            <w:vAlign w:val="top"/>
          </w:tcPr>
          <w:p>
            <w:pPr>
              <w:rPr>
                <w:rFonts w:hint="eastAsia" w:ascii="仿宋" w:hAnsi="仿宋" w:eastAsia="仿宋" w:cs="仿宋"/>
                <w:sz w:val="28"/>
                <w:szCs w:val="28"/>
              </w:rPr>
            </w:pPr>
          </w:p>
        </w:tc>
        <w:tc>
          <w:tcPr>
            <w:tcW w:w="940" w:type="dxa"/>
            <w:noWrap w:val="0"/>
            <w:vAlign w:val="top"/>
          </w:tcPr>
          <w:p>
            <w:pPr>
              <w:rPr>
                <w:rFonts w:hint="eastAsia" w:ascii="仿宋" w:hAnsi="仿宋" w:eastAsia="仿宋" w:cs="仿宋"/>
                <w:sz w:val="28"/>
                <w:szCs w:val="28"/>
              </w:rPr>
            </w:pPr>
          </w:p>
        </w:tc>
        <w:tc>
          <w:tcPr>
            <w:tcW w:w="712" w:type="dxa"/>
            <w:noWrap w:val="0"/>
            <w:vAlign w:val="top"/>
          </w:tcPr>
          <w:p>
            <w:pPr>
              <w:rPr>
                <w:rFonts w:hint="eastAsia" w:ascii="仿宋" w:hAnsi="仿宋" w:eastAsia="仿宋" w:cs="仿宋"/>
                <w:sz w:val="28"/>
                <w:szCs w:val="28"/>
              </w:rPr>
            </w:pPr>
          </w:p>
        </w:tc>
        <w:tc>
          <w:tcPr>
            <w:tcW w:w="1070" w:type="dxa"/>
            <w:noWrap w:val="0"/>
            <w:vAlign w:val="top"/>
          </w:tcPr>
          <w:p>
            <w:pPr>
              <w:rPr>
                <w:rFonts w:hint="eastAsia" w:ascii="仿宋" w:hAnsi="仿宋" w:eastAsia="仿宋" w:cs="仿宋"/>
                <w:sz w:val="28"/>
                <w:szCs w:val="28"/>
              </w:rPr>
            </w:pPr>
          </w:p>
        </w:tc>
        <w:tc>
          <w:tcPr>
            <w:tcW w:w="1101" w:type="dxa"/>
            <w:noWrap w:val="0"/>
            <w:vAlign w:val="top"/>
          </w:tcPr>
          <w:p>
            <w:pPr>
              <w:rPr>
                <w:rFonts w:hint="eastAsia" w:ascii="仿宋" w:hAnsi="仿宋" w:eastAsia="仿宋" w:cs="仿宋"/>
                <w:sz w:val="28"/>
                <w:szCs w:val="28"/>
              </w:rPr>
            </w:pPr>
          </w:p>
        </w:tc>
        <w:tc>
          <w:tcPr>
            <w:tcW w:w="1657" w:type="dxa"/>
            <w:noWrap w:val="0"/>
            <w:vAlign w:val="top"/>
          </w:tcPr>
          <w:p>
            <w:pPr>
              <w:rPr>
                <w:rFonts w:hint="eastAsia" w:ascii="仿宋" w:hAnsi="仿宋" w:eastAsia="仿宋" w:cs="仿宋"/>
                <w:sz w:val="28"/>
                <w:szCs w:val="28"/>
              </w:rPr>
            </w:pPr>
          </w:p>
        </w:tc>
        <w:tc>
          <w:tcPr>
            <w:tcW w:w="647" w:type="dxa"/>
            <w:noWrap w:val="0"/>
            <w:vAlign w:val="top"/>
          </w:tcPr>
          <w:p>
            <w:pPr>
              <w:rPr>
                <w:rFonts w:hint="eastAsia" w:ascii="仿宋" w:hAnsi="仿宋" w:eastAsia="仿宋" w:cs="仿宋"/>
                <w:sz w:val="28"/>
                <w:szCs w:val="28"/>
              </w:rPr>
            </w:pPr>
          </w:p>
        </w:tc>
        <w:tc>
          <w:tcPr>
            <w:tcW w:w="733" w:type="dxa"/>
            <w:noWrap w:val="0"/>
            <w:vAlign w:val="top"/>
          </w:tcPr>
          <w:p>
            <w:pPr>
              <w:rPr>
                <w:rFonts w:hint="eastAsia" w:ascii="仿宋" w:hAnsi="仿宋" w:eastAsia="仿宋" w:cs="仿宋"/>
                <w:sz w:val="28"/>
                <w:szCs w:val="28"/>
              </w:rPr>
            </w:pPr>
          </w:p>
        </w:tc>
        <w:tc>
          <w:tcPr>
            <w:tcW w:w="603" w:type="dxa"/>
            <w:noWrap w:val="0"/>
            <w:vAlign w:val="top"/>
          </w:tcPr>
          <w:p>
            <w:pPr>
              <w:rPr>
                <w:rFonts w:hint="eastAsia" w:ascii="仿宋" w:hAnsi="仿宋" w:eastAsia="仿宋" w:cs="仿宋"/>
                <w:sz w:val="28"/>
                <w:szCs w:val="28"/>
              </w:rPr>
            </w:pPr>
          </w:p>
        </w:tc>
      </w:tr>
    </w:tbl>
    <w:p>
      <w:pPr>
        <w:rPr>
          <w:rFonts w:hint="eastAsia" w:ascii="仿宋" w:hAnsi="仿宋" w:eastAsia="仿宋" w:cs="仿宋"/>
        </w:rPr>
      </w:pPr>
    </w:p>
    <w:p>
      <w:pPr>
        <w:spacing w:line="560" w:lineRule="exact"/>
        <w:rPr>
          <w:rFonts w:hint="eastAsia" w:ascii="仿宋" w:hAnsi="仿宋" w:eastAsia="仿宋" w:cs="仿宋"/>
          <w:sz w:val="28"/>
          <w:szCs w:val="28"/>
        </w:rPr>
      </w:pPr>
    </w:p>
    <w:p>
      <w:pPr>
        <w:spacing w:line="560" w:lineRule="exact"/>
        <w:rPr>
          <w:rFonts w:hint="eastAsia" w:ascii="仿宋" w:hAnsi="仿宋" w:eastAsia="仿宋" w:cs="仿宋"/>
          <w:sz w:val="24"/>
        </w:rPr>
      </w:pPr>
      <w:r>
        <w:rPr>
          <w:rFonts w:hint="eastAsia" w:ascii="仿宋" w:hAnsi="仿宋" w:eastAsia="仿宋" w:cs="仿宋"/>
          <w:sz w:val="24"/>
        </w:rPr>
        <w:t>说明：1、节能产品根据</w:t>
      </w:r>
      <w:r>
        <w:rPr>
          <w:rFonts w:hint="eastAsia" w:ascii="仿宋" w:hAnsi="仿宋" w:eastAsia="仿宋" w:cs="仿宋"/>
          <w:b/>
          <w:bCs/>
          <w:sz w:val="24"/>
        </w:rPr>
        <w:t>财政部、国家发展改革委</w:t>
      </w:r>
      <w:r>
        <w:rPr>
          <w:rFonts w:hint="eastAsia" w:ascii="仿宋" w:hAnsi="仿宋" w:eastAsia="仿宋" w:cs="仿宋"/>
          <w:sz w:val="24"/>
        </w:rPr>
        <w:t>最新公布的节能产品政府采购清单确定。(附有效节能产品政府采购清单所在页复印件，评委按节能产品政府采购清单要求进行核查，未附复印件的不予认可。）</w:t>
      </w:r>
    </w:p>
    <w:p>
      <w:pPr>
        <w:spacing w:line="560" w:lineRule="exact"/>
        <w:rPr>
          <w:rFonts w:hint="eastAsia" w:ascii="仿宋" w:hAnsi="仿宋" w:eastAsia="仿宋" w:cs="仿宋"/>
          <w:sz w:val="24"/>
        </w:rPr>
      </w:pPr>
      <w:r>
        <w:rPr>
          <w:rFonts w:hint="eastAsia" w:ascii="仿宋" w:hAnsi="仿宋" w:eastAsia="仿宋" w:cs="仿宋"/>
          <w:sz w:val="24"/>
        </w:rPr>
        <w:t>2、如所投产品为节能产品（强制采购产品除外），必须按规定格式逐项填写，否则评审时不予加分。</w:t>
      </w:r>
    </w:p>
    <w:p>
      <w:pPr>
        <w:spacing w:line="560" w:lineRule="exact"/>
        <w:rPr>
          <w:rFonts w:hint="eastAsia" w:ascii="仿宋" w:hAnsi="仿宋" w:eastAsia="仿宋" w:cs="仿宋"/>
          <w:sz w:val="24"/>
        </w:rPr>
      </w:pPr>
    </w:p>
    <w:p>
      <w:pPr>
        <w:pStyle w:val="104"/>
        <w:jc w:val="right"/>
        <w:rPr>
          <w:rFonts w:hint="eastAsia" w:ascii="仿宋" w:hAnsi="仿宋" w:eastAsia="仿宋" w:cs="仿宋"/>
          <w:kern w:val="1"/>
          <w:sz w:val="28"/>
          <w:szCs w:val="28"/>
        </w:rPr>
      </w:pPr>
      <w:bookmarkStart w:id="536" w:name="_Toc4779"/>
      <w:bookmarkStart w:id="537" w:name="_Toc29132"/>
      <w:r>
        <w:rPr>
          <w:rFonts w:hint="eastAsia" w:ascii="仿宋" w:hAnsi="仿宋" w:eastAsia="仿宋" w:cs="仿宋"/>
        </w:rPr>
        <w:t>日期：</w:t>
      </w:r>
      <w:r>
        <w:rPr>
          <w:rFonts w:hint="eastAsia" w:ascii="仿宋" w:hAnsi="仿宋" w:eastAsia="仿宋" w:cs="仿宋"/>
          <w:u w:val="single"/>
        </w:rPr>
        <w:t xml:space="preserve">     </w:t>
      </w:r>
      <w:r>
        <w:rPr>
          <w:rFonts w:hint="eastAsia" w:ascii="仿宋" w:hAnsi="仿宋" w:eastAsia="仿宋" w:cs="仿宋"/>
        </w:rPr>
        <w:t>年</w:t>
      </w:r>
      <w:r>
        <w:rPr>
          <w:rFonts w:hint="eastAsia" w:ascii="仿宋" w:hAnsi="仿宋" w:eastAsia="仿宋" w:cs="仿宋"/>
          <w:u w:val="single"/>
        </w:rPr>
        <w:t xml:space="preserve">     </w:t>
      </w:r>
      <w:r>
        <w:rPr>
          <w:rFonts w:hint="eastAsia" w:ascii="仿宋" w:hAnsi="仿宋" w:eastAsia="仿宋" w:cs="仿宋"/>
        </w:rPr>
        <w:t>月</w:t>
      </w:r>
      <w:r>
        <w:rPr>
          <w:rFonts w:hint="eastAsia" w:ascii="仿宋" w:hAnsi="仿宋" w:eastAsia="仿宋" w:cs="仿宋"/>
          <w:u w:val="single"/>
        </w:rPr>
        <w:t xml:space="preserve">     </w:t>
      </w:r>
      <w:r>
        <w:rPr>
          <w:rFonts w:hint="eastAsia" w:ascii="仿宋" w:hAnsi="仿宋" w:eastAsia="仿宋" w:cs="仿宋"/>
        </w:rPr>
        <w:t>日</w:t>
      </w:r>
    </w:p>
    <w:p>
      <w:pPr>
        <w:rPr>
          <w:rFonts w:hint="eastAsia" w:ascii="仿宋" w:hAnsi="仿宋" w:eastAsia="仿宋" w:cs="仿宋"/>
        </w:rPr>
      </w:pPr>
    </w:p>
    <w:p>
      <w:pPr>
        <w:pStyle w:val="40"/>
        <w:ind w:left="420" w:firstLine="280"/>
        <w:rPr>
          <w:rFonts w:hint="eastAsia" w:ascii="仿宋" w:hAnsi="仿宋" w:eastAsia="仿宋" w:cs="仿宋"/>
        </w:rPr>
      </w:pPr>
    </w:p>
    <w:p>
      <w:pPr>
        <w:pStyle w:val="4"/>
        <w:jc w:val="center"/>
        <w:rPr>
          <w:rFonts w:hint="eastAsia" w:ascii="仿宋" w:hAnsi="仿宋" w:eastAsia="仿宋" w:cs="仿宋"/>
          <w:kern w:val="1"/>
          <w:sz w:val="24"/>
          <w:szCs w:val="24"/>
        </w:rPr>
      </w:pPr>
      <w:bookmarkStart w:id="538" w:name="_Toc4446"/>
      <w:r>
        <w:rPr>
          <w:rFonts w:hint="eastAsia" w:ascii="仿宋" w:hAnsi="仿宋" w:eastAsia="仿宋" w:cs="仿宋"/>
          <w:kern w:val="1"/>
          <w:sz w:val="24"/>
          <w:szCs w:val="24"/>
        </w:rPr>
        <w:br w:type="page"/>
      </w:r>
      <w:r>
        <w:rPr>
          <w:rFonts w:hint="eastAsia" w:ascii="仿宋" w:hAnsi="仿宋" w:eastAsia="仿宋" w:cs="仿宋"/>
          <w:kern w:val="1"/>
          <w:sz w:val="24"/>
          <w:szCs w:val="24"/>
        </w:rPr>
        <w:t>四、政府强制采购节能产品明细表</w:t>
      </w:r>
      <w:bookmarkEnd w:id="536"/>
      <w:bookmarkEnd w:id="537"/>
      <w:bookmarkEnd w:id="538"/>
    </w:p>
    <w:p>
      <w:pPr>
        <w:rPr>
          <w:rFonts w:hint="eastAsia" w:ascii="仿宋" w:hAnsi="仿宋" w:eastAsia="仿宋" w:cs="仿宋"/>
          <w:sz w:val="24"/>
        </w:rPr>
      </w:pPr>
      <w:r>
        <w:rPr>
          <w:rFonts w:hint="eastAsia" w:ascii="仿宋" w:hAnsi="仿宋" w:eastAsia="仿宋" w:cs="仿宋"/>
          <w:w w:val="98"/>
          <w:sz w:val="24"/>
        </w:rPr>
        <w:t>投标人名称（公章）：</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1479"/>
        <w:gridCol w:w="1308"/>
        <w:gridCol w:w="994"/>
        <w:gridCol w:w="1492"/>
        <w:gridCol w:w="1536"/>
        <w:gridCol w:w="23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861"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序号</w:t>
            </w:r>
          </w:p>
        </w:tc>
        <w:tc>
          <w:tcPr>
            <w:tcW w:w="1479"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产品名称</w:t>
            </w:r>
          </w:p>
        </w:tc>
        <w:tc>
          <w:tcPr>
            <w:tcW w:w="1308"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制造商</w:t>
            </w:r>
          </w:p>
        </w:tc>
        <w:tc>
          <w:tcPr>
            <w:tcW w:w="994"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品牌</w:t>
            </w:r>
          </w:p>
        </w:tc>
        <w:tc>
          <w:tcPr>
            <w:tcW w:w="1492"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产品型号</w:t>
            </w:r>
          </w:p>
        </w:tc>
        <w:tc>
          <w:tcPr>
            <w:tcW w:w="1536"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节能标志认证证书</w:t>
            </w:r>
          </w:p>
        </w:tc>
        <w:tc>
          <w:tcPr>
            <w:tcW w:w="2310"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节能产品认证证书有效截止日期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861" w:type="dxa"/>
            <w:vMerge w:val="continue"/>
            <w:noWrap w:val="0"/>
            <w:vAlign w:val="top"/>
          </w:tcPr>
          <w:p>
            <w:pPr>
              <w:jc w:val="center"/>
              <w:rPr>
                <w:rFonts w:hint="eastAsia" w:ascii="仿宋" w:hAnsi="仿宋" w:eastAsia="仿宋" w:cs="仿宋"/>
                <w:sz w:val="24"/>
              </w:rPr>
            </w:pPr>
          </w:p>
        </w:tc>
        <w:tc>
          <w:tcPr>
            <w:tcW w:w="1479" w:type="dxa"/>
            <w:vMerge w:val="continue"/>
            <w:noWrap w:val="0"/>
            <w:vAlign w:val="top"/>
          </w:tcPr>
          <w:p>
            <w:pPr>
              <w:jc w:val="center"/>
              <w:rPr>
                <w:rFonts w:hint="eastAsia" w:ascii="仿宋" w:hAnsi="仿宋" w:eastAsia="仿宋" w:cs="仿宋"/>
                <w:sz w:val="24"/>
              </w:rPr>
            </w:pPr>
          </w:p>
        </w:tc>
        <w:tc>
          <w:tcPr>
            <w:tcW w:w="1308" w:type="dxa"/>
            <w:vMerge w:val="continue"/>
            <w:noWrap w:val="0"/>
            <w:vAlign w:val="top"/>
          </w:tcPr>
          <w:p>
            <w:pPr>
              <w:jc w:val="center"/>
              <w:rPr>
                <w:rFonts w:hint="eastAsia" w:ascii="仿宋" w:hAnsi="仿宋" w:eastAsia="仿宋" w:cs="仿宋"/>
                <w:sz w:val="24"/>
              </w:rPr>
            </w:pPr>
          </w:p>
        </w:tc>
        <w:tc>
          <w:tcPr>
            <w:tcW w:w="994" w:type="dxa"/>
            <w:vMerge w:val="continue"/>
            <w:noWrap w:val="0"/>
            <w:vAlign w:val="top"/>
          </w:tcPr>
          <w:p>
            <w:pPr>
              <w:jc w:val="center"/>
              <w:rPr>
                <w:rFonts w:hint="eastAsia" w:ascii="仿宋" w:hAnsi="仿宋" w:eastAsia="仿宋" w:cs="仿宋"/>
                <w:sz w:val="24"/>
              </w:rPr>
            </w:pPr>
          </w:p>
        </w:tc>
        <w:tc>
          <w:tcPr>
            <w:tcW w:w="1492" w:type="dxa"/>
            <w:vMerge w:val="continue"/>
            <w:noWrap w:val="0"/>
            <w:vAlign w:val="top"/>
          </w:tcPr>
          <w:p>
            <w:pPr>
              <w:jc w:val="center"/>
              <w:rPr>
                <w:rFonts w:hint="eastAsia" w:ascii="仿宋" w:hAnsi="仿宋" w:eastAsia="仿宋" w:cs="仿宋"/>
                <w:sz w:val="24"/>
              </w:rPr>
            </w:pPr>
          </w:p>
        </w:tc>
        <w:tc>
          <w:tcPr>
            <w:tcW w:w="1536" w:type="dxa"/>
            <w:vMerge w:val="continue"/>
            <w:noWrap w:val="0"/>
            <w:vAlign w:val="top"/>
          </w:tcPr>
          <w:p>
            <w:pPr>
              <w:jc w:val="center"/>
              <w:rPr>
                <w:rFonts w:hint="eastAsia" w:ascii="仿宋" w:hAnsi="仿宋" w:eastAsia="仿宋" w:cs="仿宋"/>
                <w:sz w:val="24"/>
              </w:rPr>
            </w:pPr>
          </w:p>
        </w:tc>
        <w:tc>
          <w:tcPr>
            <w:tcW w:w="2310" w:type="dxa"/>
            <w:vMerge w:val="continue"/>
            <w:noWrap w:val="0"/>
            <w:vAlign w:val="top"/>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861" w:type="dxa"/>
            <w:noWrap w:val="0"/>
            <w:vAlign w:val="top"/>
          </w:tcPr>
          <w:p>
            <w:pPr>
              <w:rPr>
                <w:rFonts w:hint="eastAsia" w:ascii="仿宋" w:hAnsi="仿宋" w:eastAsia="仿宋" w:cs="仿宋"/>
                <w:sz w:val="24"/>
              </w:rPr>
            </w:pPr>
            <w:r>
              <w:rPr>
                <w:rFonts w:hint="eastAsia" w:ascii="仿宋" w:hAnsi="仿宋" w:eastAsia="仿宋" w:cs="仿宋"/>
                <w:sz w:val="24"/>
              </w:rPr>
              <w:t>1</w:t>
            </w:r>
          </w:p>
        </w:tc>
        <w:tc>
          <w:tcPr>
            <w:tcW w:w="1479" w:type="dxa"/>
            <w:noWrap w:val="0"/>
            <w:vAlign w:val="top"/>
          </w:tcPr>
          <w:p>
            <w:pPr>
              <w:rPr>
                <w:rFonts w:hint="eastAsia" w:ascii="仿宋" w:hAnsi="仿宋" w:eastAsia="仿宋" w:cs="仿宋"/>
                <w:sz w:val="24"/>
              </w:rPr>
            </w:pPr>
          </w:p>
        </w:tc>
        <w:tc>
          <w:tcPr>
            <w:tcW w:w="1308" w:type="dxa"/>
            <w:noWrap w:val="0"/>
            <w:vAlign w:val="top"/>
          </w:tcPr>
          <w:p>
            <w:pPr>
              <w:rPr>
                <w:rFonts w:hint="eastAsia" w:ascii="仿宋" w:hAnsi="仿宋" w:eastAsia="仿宋" w:cs="仿宋"/>
                <w:sz w:val="24"/>
              </w:rPr>
            </w:pPr>
          </w:p>
        </w:tc>
        <w:tc>
          <w:tcPr>
            <w:tcW w:w="994" w:type="dxa"/>
            <w:noWrap w:val="0"/>
            <w:vAlign w:val="top"/>
          </w:tcPr>
          <w:p>
            <w:pPr>
              <w:rPr>
                <w:rFonts w:hint="eastAsia" w:ascii="仿宋" w:hAnsi="仿宋" w:eastAsia="仿宋" w:cs="仿宋"/>
                <w:sz w:val="24"/>
              </w:rPr>
            </w:pPr>
          </w:p>
        </w:tc>
        <w:tc>
          <w:tcPr>
            <w:tcW w:w="1492" w:type="dxa"/>
            <w:noWrap w:val="0"/>
            <w:vAlign w:val="top"/>
          </w:tcPr>
          <w:p>
            <w:pPr>
              <w:rPr>
                <w:rFonts w:hint="eastAsia" w:ascii="仿宋" w:hAnsi="仿宋" w:eastAsia="仿宋" w:cs="仿宋"/>
                <w:sz w:val="24"/>
              </w:rPr>
            </w:pPr>
          </w:p>
        </w:tc>
        <w:tc>
          <w:tcPr>
            <w:tcW w:w="1536" w:type="dxa"/>
            <w:noWrap w:val="0"/>
            <w:vAlign w:val="top"/>
          </w:tcPr>
          <w:p>
            <w:pPr>
              <w:rPr>
                <w:rFonts w:hint="eastAsia" w:ascii="仿宋" w:hAnsi="仿宋" w:eastAsia="仿宋" w:cs="仿宋"/>
                <w:sz w:val="24"/>
              </w:rPr>
            </w:pPr>
          </w:p>
        </w:tc>
        <w:tc>
          <w:tcPr>
            <w:tcW w:w="231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861" w:type="dxa"/>
            <w:noWrap w:val="0"/>
            <w:vAlign w:val="top"/>
          </w:tcPr>
          <w:p>
            <w:pPr>
              <w:rPr>
                <w:rFonts w:hint="eastAsia" w:ascii="仿宋" w:hAnsi="仿宋" w:eastAsia="仿宋" w:cs="仿宋"/>
                <w:sz w:val="24"/>
              </w:rPr>
            </w:pPr>
            <w:r>
              <w:rPr>
                <w:rFonts w:hint="eastAsia" w:ascii="仿宋" w:hAnsi="仿宋" w:eastAsia="仿宋" w:cs="仿宋"/>
                <w:sz w:val="24"/>
              </w:rPr>
              <w:t>2</w:t>
            </w:r>
          </w:p>
        </w:tc>
        <w:tc>
          <w:tcPr>
            <w:tcW w:w="1479" w:type="dxa"/>
            <w:noWrap w:val="0"/>
            <w:vAlign w:val="top"/>
          </w:tcPr>
          <w:p>
            <w:pPr>
              <w:rPr>
                <w:rFonts w:hint="eastAsia" w:ascii="仿宋" w:hAnsi="仿宋" w:eastAsia="仿宋" w:cs="仿宋"/>
                <w:sz w:val="24"/>
              </w:rPr>
            </w:pPr>
          </w:p>
        </w:tc>
        <w:tc>
          <w:tcPr>
            <w:tcW w:w="1308" w:type="dxa"/>
            <w:noWrap w:val="0"/>
            <w:vAlign w:val="top"/>
          </w:tcPr>
          <w:p>
            <w:pPr>
              <w:rPr>
                <w:rFonts w:hint="eastAsia" w:ascii="仿宋" w:hAnsi="仿宋" w:eastAsia="仿宋" w:cs="仿宋"/>
                <w:sz w:val="24"/>
              </w:rPr>
            </w:pPr>
          </w:p>
        </w:tc>
        <w:tc>
          <w:tcPr>
            <w:tcW w:w="994" w:type="dxa"/>
            <w:noWrap w:val="0"/>
            <w:vAlign w:val="top"/>
          </w:tcPr>
          <w:p>
            <w:pPr>
              <w:rPr>
                <w:rFonts w:hint="eastAsia" w:ascii="仿宋" w:hAnsi="仿宋" w:eastAsia="仿宋" w:cs="仿宋"/>
                <w:sz w:val="24"/>
              </w:rPr>
            </w:pPr>
          </w:p>
        </w:tc>
        <w:tc>
          <w:tcPr>
            <w:tcW w:w="1492" w:type="dxa"/>
            <w:noWrap w:val="0"/>
            <w:vAlign w:val="top"/>
          </w:tcPr>
          <w:p>
            <w:pPr>
              <w:rPr>
                <w:rFonts w:hint="eastAsia" w:ascii="仿宋" w:hAnsi="仿宋" w:eastAsia="仿宋" w:cs="仿宋"/>
                <w:sz w:val="24"/>
              </w:rPr>
            </w:pPr>
          </w:p>
        </w:tc>
        <w:tc>
          <w:tcPr>
            <w:tcW w:w="1536" w:type="dxa"/>
            <w:noWrap w:val="0"/>
            <w:vAlign w:val="top"/>
          </w:tcPr>
          <w:p>
            <w:pPr>
              <w:rPr>
                <w:rFonts w:hint="eastAsia" w:ascii="仿宋" w:hAnsi="仿宋" w:eastAsia="仿宋" w:cs="仿宋"/>
                <w:sz w:val="24"/>
              </w:rPr>
            </w:pPr>
          </w:p>
        </w:tc>
        <w:tc>
          <w:tcPr>
            <w:tcW w:w="231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861" w:type="dxa"/>
            <w:noWrap w:val="0"/>
            <w:vAlign w:val="top"/>
          </w:tcPr>
          <w:p>
            <w:pPr>
              <w:rPr>
                <w:rFonts w:hint="eastAsia" w:ascii="仿宋" w:hAnsi="仿宋" w:eastAsia="仿宋" w:cs="仿宋"/>
                <w:sz w:val="24"/>
              </w:rPr>
            </w:pPr>
            <w:r>
              <w:rPr>
                <w:rFonts w:hint="eastAsia" w:ascii="仿宋" w:hAnsi="仿宋" w:eastAsia="仿宋" w:cs="仿宋"/>
                <w:sz w:val="24"/>
              </w:rPr>
              <w:t>3</w:t>
            </w:r>
          </w:p>
        </w:tc>
        <w:tc>
          <w:tcPr>
            <w:tcW w:w="1479" w:type="dxa"/>
            <w:noWrap w:val="0"/>
            <w:vAlign w:val="top"/>
          </w:tcPr>
          <w:p>
            <w:pPr>
              <w:rPr>
                <w:rFonts w:hint="eastAsia" w:ascii="仿宋" w:hAnsi="仿宋" w:eastAsia="仿宋" w:cs="仿宋"/>
                <w:sz w:val="24"/>
              </w:rPr>
            </w:pPr>
          </w:p>
        </w:tc>
        <w:tc>
          <w:tcPr>
            <w:tcW w:w="1308" w:type="dxa"/>
            <w:noWrap w:val="0"/>
            <w:vAlign w:val="top"/>
          </w:tcPr>
          <w:p>
            <w:pPr>
              <w:rPr>
                <w:rFonts w:hint="eastAsia" w:ascii="仿宋" w:hAnsi="仿宋" w:eastAsia="仿宋" w:cs="仿宋"/>
                <w:sz w:val="24"/>
              </w:rPr>
            </w:pPr>
          </w:p>
        </w:tc>
        <w:tc>
          <w:tcPr>
            <w:tcW w:w="994" w:type="dxa"/>
            <w:noWrap w:val="0"/>
            <w:vAlign w:val="top"/>
          </w:tcPr>
          <w:p>
            <w:pPr>
              <w:rPr>
                <w:rFonts w:hint="eastAsia" w:ascii="仿宋" w:hAnsi="仿宋" w:eastAsia="仿宋" w:cs="仿宋"/>
                <w:sz w:val="24"/>
              </w:rPr>
            </w:pPr>
          </w:p>
        </w:tc>
        <w:tc>
          <w:tcPr>
            <w:tcW w:w="1492" w:type="dxa"/>
            <w:noWrap w:val="0"/>
            <w:vAlign w:val="top"/>
          </w:tcPr>
          <w:p>
            <w:pPr>
              <w:rPr>
                <w:rFonts w:hint="eastAsia" w:ascii="仿宋" w:hAnsi="仿宋" w:eastAsia="仿宋" w:cs="仿宋"/>
                <w:sz w:val="24"/>
              </w:rPr>
            </w:pPr>
          </w:p>
        </w:tc>
        <w:tc>
          <w:tcPr>
            <w:tcW w:w="1536" w:type="dxa"/>
            <w:noWrap w:val="0"/>
            <w:vAlign w:val="top"/>
          </w:tcPr>
          <w:p>
            <w:pPr>
              <w:rPr>
                <w:rFonts w:hint="eastAsia" w:ascii="仿宋" w:hAnsi="仿宋" w:eastAsia="仿宋" w:cs="仿宋"/>
                <w:sz w:val="24"/>
              </w:rPr>
            </w:pPr>
          </w:p>
        </w:tc>
        <w:tc>
          <w:tcPr>
            <w:tcW w:w="231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861" w:type="dxa"/>
            <w:noWrap w:val="0"/>
            <w:vAlign w:val="top"/>
          </w:tcPr>
          <w:p>
            <w:pPr>
              <w:rPr>
                <w:rFonts w:hint="eastAsia" w:ascii="仿宋" w:hAnsi="仿宋" w:eastAsia="仿宋" w:cs="仿宋"/>
                <w:sz w:val="24"/>
              </w:rPr>
            </w:pPr>
            <w:r>
              <w:rPr>
                <w:rFonts w:hint="eastAsia" w:ascii="仿宋" w:hAnsi="仿宋" w:eastAsia="仿宋" w:cs="仿宋"/>
                <w:sz w:val="24"/>
              </w:rPr>
              <w:t>合计</w:t>
            </w:r>
          </w:p>
        </w:tc>
        <w:tc>
          <w:tcPr>
            <w:tcW w:w="1479" w:type="dxa"/>
            <w:noWrap w:val="0"/>
            <w:vAlign w:val="top"/>
          </w:tcPr>
          <w:p>
            <w:pPr>
              <w:rPr>
                <w:rFonts w:hint="eastAsia" w:ascii="仿宋" w:hAnsi="仿宋" w:eastAsia="仿宋" w:cs="仿宋"/>
                <w:sz w:val="24"/>
              </w:rPr>
            </w:pPr>
          </w:p>
        </w:tc>
        <w:tc>
          <w:tcPr>
            <w:tcW w:w="1308" w:type="dxa"/>
            <w:noWrap w:val="0"/>
            <w:vAlign w:val="top"/>
          </w:tcPr>
          <w:p>
            <w:pPr>
              <w:rPr>
                <w:rFonts w:hint="eastAsia" w:ascii="仿宋" w:hAnsi="仿宋" w:eastAsia="仿宋" w:cs="仿宋"/>
                <w:sz w:val="24"/>
              </w:rPr>
            </w:pPr>
          </w:p>
        </w:tc>
        <w:tc>
          <w:tcPr>
            <w:tcW w:w="994" w:type="dxa"/>
            <w:noWrap w:val="0"/>
            <w:vAlign w:val="top"/>
          </w:tcPr>
          <w:p>
            <w:pPr>
              <w:rPr>
                <w:rFonts w:hint="eastAsia" w:ascii="仿宋" w:hAnsi="仿宋" w:eastAsia="仿宋" w:cs="仿宋"/>
                <w:sz w:val="24"/>
              </w:rPr>
            </w:pPr>
          </w:p>
        </w:tc>
        <w:tc>
          <w:tcPr>
            <w:tcW w:w="1492" w:type="dxa"/>
            <w:noWrap w:val="0"/>
            <w:vAlign w:val="top"/>
          </w:tcPr>
          <w:p>
            <w:pPr>
              <w:rPr>
                <w:rFonts w:hint="eastAsia" w:ascii="仿宋" w:hAnsi="仿宋" w:eastAsia="仿宋" w:cs="仿宋"/>
                <w:sz w:val="24"/>
              </w:rPr>
            </w:pPr>
          </w:p>
        </w:tc>
        <w:tc>
          <w:tcPr>
            <w:tcW w:w="1536" w:type="dxa"/>
            <w:noWrap w:val="0"/>
            <w:vAlign w:val="top"/>
          </w:tcPr>
          <w:p>
            <w:pPr>
              <w:rPr>
                <w:rFonts w:hint="eastAsia" w:ascii="仿宋" w:hAnsi="仿宋" w:eastAsia="仿宋" w:cs="仿宋"/>
                <w:sz w:val="24"/>
              </w:rPr>
            </w:pPr>
          </w:p>
        </w:tc>
        <w:tc>
          <w:tcPr>
            <w:tcW w:w="2310" w:type="dxa"/>
            <w:noWrap w:val="0"/>
            <w:vAlign w:val="top"/>
          </w:tcPr>
          <w:p>
            <w:pPr>
              <w:rPr>
                <w:rFonts w:hint="eastAsia" w:ascii="仿宋" w:hAnsi="仿宋" w:eastAsia="仿宋" w:cs="仿宋"/>
                <w:sz w:val="24"/>
              </w:rPr>
            </w:pPr>
          </w:p>
        </w:tc>
      </w:tr>
    </w:tbl>
    <w:p>
      <w:pPr>
        <w:spacing w:line="200" w:lineRule="exact"/>
        <w:rPr>
          <w:rFonts w:hint="eastAsia" w:ascii="仿宋" w:hAnsi="仿宋" w:eastAsia="仿宋" w:cs="仿宋"/>
          <w:sz w:val="24"/>
        </w:rPr>
      </w:pPr>
    </w:p>
    <w:p>
      <w:pPr>
        <w:rPr>
          <w:rFonts w:hint="eastAsia" w:ascii="仿宋" w:hAnsi="仿宋" w:eastAsia="仿宋" w:cs="仿宋"/>
          <w:kern w:val="1"/>
          <w:sz w:val="24"/>
        </w:rPr>
      </w:pPr>
    </w:p>
    <w:p>
      <w:pPr>
        <w:rPr>
          <w:rFonts w:hint="eastAsia" w:ascii="仿宋" w:hAnsi="仿宋" w:eastAsia="仿宋" w:cs="仿宋"/>
          <w:kern w:val="1"/>
          <w:sz w:val="24"/>
        </w:rPr>
      </w:pPr>
    </w:p>
    <w:p>
      <w:pPr>
        <w:spacing w:line="560" w:lineRule="exact"/>
        <w:rPr>
          <w:rFonts w:hint="eastAsia" w:ascii="仿宋" w:hAnsi="仿宋" w:eastAsia="仿宋" w:cs="仿宋"/>
          <w:kern w:val="1"/>
          <w:sz w:val="24"/>
        </w:rPr>
      </w:pPr>
      <w:r>
        <w:rPr>
          <w:rFonts w:hint="eastAsia" w:ascii="仿宋" w:hAnsi="仿宋" w:eastAsia="仿宋" w:cs="仿宋"/>
          <w:kern w:val="1"/>
          <w:sz w:val="24"/>
        </w:rPr>
        <w:t>说明：1、政府采购强制节能产品根据</w:t>
      </w:r>
      <w:r>
        <w:rPr>
          <w:rFonts w:hint="eastAsia" w:ascii="仿宋" w:hAnsi="仿宋" w:eastAsia="仿宋" w:cs="仿宋"/>
          <w:b/>
          <w:bCs/>
          <w:kern w:val="1"/>
          <w:sz w:val="24"/>
        </w:rPr>
        <w:t>财政部、国家发展改革委</w:t>
      </w:r>
      <w:r>
        <w:rPr>
          <w:rFonts w:hint="eastAsia" w:ascii="仿宋" w:hAnsi="仿宋" w:eastAsia="仿宋" w:cs="仿宋"/>
          <w:kern w:val="1"/>
          <w:sz w:val="24"/>
        </w:rPr>
        <w:t>最新公布的节能产品政府采购清单确定。</w:t>
      </w:r>
    </w:p>
    <w:p>
      <w:pPr>
        <w:spacing w:line="560" w:lineRule="exact"/>
        <w:rPr>
          <w:rFonts w:hint="eastAsia" w:ascii="仿宋" w:hAnsi="仿宋" w:eastAsia="仿宋" w:cs="仿宋"/>
          <w:kern w:val="1"/>
          <w:sz w:val="24"/>
        </w:rPr>
      </w:pPr>
      <w:r>
        <w:rPr>
          <w:rFonts w:hint="eastAsia" w:ascii="仿宋" w:hAnsi="仿宋" w:eastAsia="仿宋" w:cs="仿宋"/>
          <w:kern w:val="1"/>
          <w:sz w:val="24"/>
        </w:rPr>
        <w:t>2、如所投产品为政府强制采购节能产品，必须按规定格式逐项填写，否则按无效投标处理。</w:t>
      </w:r>
    </w:p>
    <w:p>
      <w:pPr>
        <w:rPr>
          <w:rFonts w:hint="eastAsia" w:ascii="仿宋" w:hAnsi="仿宋" w:eastAsia="仿宋" w:cs="仿宋"/>
          <w:kern w:val="1"/>
          <w:sz w:val="24"/>
        </w:rPr>
      </w:pPr>
    </w:p>
    <w:p>
      <w:pPr>
        <w:rPr>
          <w:rFonts w:hint="eastAsia" w:ascii="仿宋" w:hAnsi="仿宋" w:eastAsia="仿宋" w:cs="仿宋"/>
          <w:kern w:val="1"/>
          <w:sz w:val="24"/>
        </w:rPr>
      </w:pPr>
    </w:p>
    <w:p>
      <w:pPr>
        <w:pStyle w:val="104"/>
        <w:jc w:val="right"/>
        <w:rPr>
          <w:rFonts w:hint="eastAsia" w:ascii="仿宋" w:hAnsi="仿宋" w:eastAsia="仿宋" w:cs="仿宋"/>
          <w:kern w:val="1"/>
          <w:sz w:val="28"/>
          <w:szCs w:val="28"/>
        </w:rPr>
      </w:pPr>
      <w:r>
        <w:rPr>
          <w:rFonts w:hint="eastAsia" w:ascii="仿宋" w:hAnsi="仿宋" w:eastAsia="仿宋" w:cs="仿宋"/>
        </w:rPr>
        <w:t>日期：</w:t>
      </w:r>
      <w:r>
        <w:rPr>
          <w:rFonts w:hint="eastAsia" w:ascii="仿宋" w:hAnsi="仿宋" w:eastAsia="仿宋" w:cs="仿宋"/>
          <w:u w:val="single"/>
        </w:rPr>
        <w:t xml:space="preserve">     </w:t>
      </w:r>
      <w:r>
        <w:rPr>
          <w:rFonts w:hint="eastAsia" w:ascii="仿宋" w:hAnsi="仿宋" w:eastAsia="仿宋" w:cs="仿宋"/>
        </w:rPr>
        <w:t>年</w:t>
      </w:r>
      <w:r>
        <w:rPr>
          <w:rFonts w:hint="eastAsia" w:ascii="仿宋" w:hAnsi="仿宋" w:eastAsia="仿宋" w:cs="仿宋"/>
          <w:u w:val="single"/>
        </w:rPr>
        <w:t xml:space="preserve">     </w:t>
      </w:r>
      <w:r>
        <w:rPr>
          <w:rFonts w:hint="eastAsia" w:ascii="仿宋" w:hAnsi="仿宋" w:eastAsia="仿宋" w:cs="仿宋"/>
        </w:rPr>
        <w:t>月</w:t>
      </w:r>
      <w:r>
        <w:rPr>
          <w:rFonts w:hint="eastAsia" w:ascii="仿宋" w:hAnsi="仿宋" w:eastAsia="仿宋" w:cs="仿宋"/>
          <w:u w:val="single"/>
        </w:rPr>
        <w:t xml:space="preserve">     </w:t>
      </w:r>
      <w:r>
        <w:rPr>
          <w:rFonts w:hint="eastAsia" w:ascii="仿宋" w:hAnsi="仿宋" w:eastAsia="仿宋" w:cs="仿宋"/>
        </w:rPr>
        <w:t>日</w:t>
      </w:r>
    </w:p>
    <w:p>
      <w:pPr>
        <w:spacing w:line="200" w:lineRule="exact"/>
        <w:rPr>
          <w:rFonts w:hint="eastAsia" w:ascii="仿宋" w:hAnsi="仿宋" w:eastAsia="仿宋" w:cs="仿宋"/>
        </w:rPr>
      </w:pPr>
    </w:p>
    <w:p>
      <w:pPr>
        <w:rPr>
          <w:rFonts w:hint="eastAsia" w:ascii="仿宋" w:hAnsi="仿宋" w:eastAsia="仿宋" w:cs="仿宋"/>
          <w:kern w:val="1"/>
        </w:rPr>
      </w:pPr>
    </w:p>
    <w:p>
      <w:pPr>
        <w:rPr>
          <w:rFonts w:hint="eastAsia" w:ascii="仿宋" w:hAnsi="仿宋" w:eastAsia="仿宋" w:cs="仿宋"/>
          <w:kern w:val="1"/>
        </w:rPr>
      </w:pPr>
    </w:p>
    <w:p>
      <w:pPr>
        <w:rPr>
          <w:rFonts w:hint="eastAsia" w:ascii="仿宋" w:hAnsi="仿宋" w:eastAsia="仿宋" w:cs="仿宋"/>
          <w:kern w:val="1"/>
        </w:rPr>
      </w:pPr>
    </w:p>
    <w:p>
      <w:pPr>
        <w:pStyle w:val="4"/>
        <w:jc w:val="center"/>
        <w:rPr>
          <w:rFonts w:hint="eastAsia" w:ascii="仿宋" w:hAnsi="仿宋" w:eastAsia="仿宋" w:cs="仿宋"/>
          <w:kern w:val="1"/>
          <w:sz w:val="24"/>
          <w:szCs w:val="24"/>
        </w:rPr>
      </w:pPr>
      <w:bookmarkStart w:id="539" w:name="_Toc5501"/>
      <w:bookmarkStart w:id="540" w:name="_Toc23895"/>
      <w:bookmarkStart w:id="541" w:name="_Toc11979"/>
      <w:r>
        <w:rPr>
          <w:rFonts w:hint="eastAsia" w:ascii="仿宋" w:hAnsi="仿宋" w:eastAsia="仿宋" w:cs="仿宋"/>
          <w:kern w:val="1"/>
          <w:sz w:val="24"/>
          <w:szCs w:val="24"/>
        </w:rPr>
        <w:br w:type="page"/>
      </w:r>
      <w:r>
        <w:rPr>
          <w:rFonts w:hint="eastAsia" w:ascii="仿宋" w:hAnsi="仿宋" w:eastAsia="仿宋" w:cs="仿宋"/>
          <w:kern w:val="1"/>
          <w:sz w:val="24"/>
          <w:szCs w:val="24"/>
        </w:rPr>
        <w:t>五、小型、微型企业产品明细表</w:t>
      </w:r>
      <w:bookmarkEnd w:id="539"/>
      <w:bookmarkEnd w:id="540"/>
      <w:bookmarkEnd w:id="541"/>
    </w:p>
    <w:p>
      <w:pPr>
        <w:rPr>
          <w:rFonts w:hint="eastAsia" w:ascii="仿宋" w:hAnsi="仿宋" w:eastAsia="仿宋" w:cs="仿宋"/>
          <w:kern w:val="1"/>
        </w:rPr>
      </w:pPr>
    </w:p>
    <w:p>
      <w:pPr>
        <w:rPr>
          <w:rFonts w:hint="eastAsia" w:ascii="仿宋" w:hAnsi="仿宋" w:eastAsia="仿宋" w:cs="仿宋"/>
          <w:kern w:val="1"/>
        </w:rPr>
      </w:pPr>
    </w:p>
    <w:p>
      <w:pPr>
        <w:spacing w:line="239" w:lineRule="auto"/>
        <w:rPr>
          <w:rFonts w:hint="eastAsia" w:ascii="仿宋" w:hAnsi="仿宋" w:eastAsia="仿宋" w:cs="仿宋"/>
          <w:sz w:val="24"/>
        </w:rPr>
      </w:pPr>
      <w:r>
        <w:rPr>
          <w:rFonts w:hint="eastAsia" w:ascii="仿宋" w:hAnsi="仿宋" w:eastAsia="仿宋" w:cs="仿宋"/>
          <w:w w:val="98"/>
          <w:sz w:val="24"/>
        </w:rPr>
        <w:t xml:space="preserve">投标人名称（公章）：                            </w:t>
      </w:r>
      <w:r>
        <w:rPr>
          <w:rFonts w:hint="eastAsia" w:ascii="仿宋" w:hAnsi="仿宋" w:eastAsia="仿宋" w:cs="仿宋"/>
          <w:sz w:val="24"/>
        </w:rPr>
        <w:t>价格单位：元</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1708"/>
        <w:gridCol w:w="1511"/>
        <w:gridCol w:w="1149"/>
        <w:gridCol w:w="1723"/>
        <w:gridCol w:w="1044"/>
        <w:gridCol w:w="1180"/>
        <w:gridCol w:w="9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995"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序号</w:t>
            </w:r>
          </w:p>
        </w:tc>
        <w:tc>
          <w:tcPr>
            <w:tcW w:w="1708"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产品名称</w:t>
            </w:r>
          </w:p>
        </w:tc>
        <w:tc>
          <w:tcPr>
            <w:tcW w:w="1511"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制造商</w:t>
            </w:r>
          </w:p>
        </w:tc>
        <w:tc>
          <w:tcPr>
            <w:tcW w:w="1149"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品牌</w:t>
            </w:r>
          </w:p>
        </w:tc>
        <w:tc>
          <w:tcPr>
            <w:tcW w:w="1723" w:type="dxa"/>
            <w:vMerge w:val="restart"/>
            <w:noWrap w:val="0"/>
            <w:vAlign w:val="center"/>
          </w:tcPr>
          <w:p>
            <w:pPr>
              <w:jc w:val="center"/>
              <w:rPr>
                <w:rFonts w:hint="eastAsia" w:ascii="仿宋" w:hAnsi="仿宋" w:eastAsia="仿宋" w:cs="仿宋"/>
                <w:sz w:val="24"/>
              </w:rPr>
            </w:pPr>
            <w:r>
              <w:rPr>
                <w:rFonts w:hint="eastAsia" w:ascii="仿宋" w:hAnsi="仿宋" w:eastAsia="仿宋" w:cs="仿宋"/>
                <w:sz w:val="24"/>
              </w:rPr>
              <w:t>产品型号</w:t>
            </w:r>
          </w:p>
        </w:tc>
        <w:tc>
          <w:tcPr>
            <w:tcW w:w="3194" w:type="dxa"/>
            <w:gridSpan w:val="3"/>
            <w:noWrap w:val="0"/>
            <w:vAlign w:val="top"/>
          </w:tcPr>
          <w:p>
            <w:pPr>
              <w:jc w:val="center"/>
              <w:rPr>
                <w:rFonts w:hint="eastAsia" w:ascii="仿宋" w:hAnsi="仿宋" w:eastAsia="仿宋" w:cs="仿宋"/>
                <w:sz w:val="24"/>
              </w:rPr>
            </w:pPr>
            <w:r>
              <w:rPr>
                <w:rFonts w:hint="eastAsia" w:ascii="仿宋" w:hAnsi="仿宋" w:eastAsia="仿宋" w:cs="仿宋"/>
                <w:sz w:val="24"/>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95" w:type="dxa"/>
            <w:vMerge w:val="continue"/>
            <w:noWrap w:val="0"/>
            <w:vAlign w:val="top"/>
          </w:tcPr>
          <w:p>
            <w:pPr>
              <w:jc w:val="center"/>
              <w:rPr>
                <w:rFonts w:hint="eastAsia" w:ascii="仿宋" w:hAnsi="仿宋" w:eastAsia="仿宋" w:cs="仿宋"/>
                <w:sz w:val="24"/>
              </w:rPr>
            </w:pPr>
          </w:p>
        </w:tc>
        <w:tc>
          <w:tcPr>
            <w:tcW w:w="1708" w:type="dxa"/>
            <w:vMerge w:val="continue"/>
            <w:noWrap w:val="0"/>
            <w:vAlign w:val="top"/>
          </w:tcPr>
          <w:p>
            <w:pPr>
              <w:jc w:val="center"/>
              <w:rPr>
                <w:rFonts w:hint="eastAsia" w:ascii="仿宋" w:hAnsi="仿宋" w:eastAsia="仿宋" w:cs="仿宋"/>
                <w:sz w:val="24"/>
              </w:rPr>
            </w:pPr>
          </w:p>
        </w:tc>
        <w:tc>
          <w:tcPr>
            <w:tcW w:w="1511" w:type="dxa"/>
            <w:vMerge w:val="continue"/>
            <w:noWrap w:val="0"/>
            <w:vAlign w:val="top"/>
          </w:tcPr>
          <w:p>
            <w:pPr>
              <w:jc w:val="center"/>
              <w:rPr>
                <w:rFonts w:hint="eastAsia" w:ascii="仿宋" w:hAnsi="仿宋" w:eastAsia="仿宋" w:cs="仿宋"/>
                <w:sz w:val="24"/>
              </w:rPr>
            </w:pPr>
          </w:p>
        </w:tc>
        <w:tc>
          <w:tcPr>
            <w:tcW w:w="1149" w:type="dxa"/>
            <w:vMerge w:val="continue"/>
            <w:noWrap w:val="0"/>
            <w:vAlign w:val="top"/>
          </w:tcPr>
          <w:p>
            <w:pPr>
              <w:jc w:val="center"/>
              <w:rPr>
                <w:rFonts w:hint="eastAsia" w:ascii="仿宋" w:hAnsi="仿宋" w:eastAsia="仿宋" w:cs="仿宋"/>
                <w:sz w:val="24"/>
              </w:rPr>
            </w:pPr>
          </w:p>
        </w:tc>
        <w:tc>
          <w:tcPr>
            <w:tcW w:w="1723" w:type="dxa"/>
            <w:vMerge w:val="continue"/>
            <w:noWrap w:val="0"/>
            <w:vAlign w:val="top"/>
          </w:tcPr>
          <w:p>
            <w:pPr>
              <w:jc w:val="center"/>
              <w:rPr>
                <w:rFonts w:hint="eastAsia" w:ascii="仿宋" w:hAnsi="仿宋" w:eastAsia="仿宋" w:cs="仿宋"/>
                <w:sz w:val="24"/>
              </w:rPr>
            </w:pPr>
          </w:p>
        </w:tc>
        <w:tc>
          <w:tcPr>
            <w:tcW w:w="1044" w:type="dxa"/>
            <w:noWrap w:val="0"/>
            <w:vAlign w:val="top"/>
          </w:tcPr>
          <w:p>
            <w:pPr>
              <w:jc w:val="center"/>
              <w:rPr>
                <w:rFonts w:hint="eastAsia" w:ascii="仿宋" w:hAnsi="仿宋" w:eastAsia="仿宋" w:cs="仿宋"/>
                <w:sz w:val="24"/>
              </w:rPr>
            </w:pPr>
            <w:r>
              <w:rPr>
                <w:rFonts w:hint="eastAsia" w:ascii="仿宋" w:hAnsi="仿宋" w:eastAsia="仿宋" w:cs="仿宋"/>
                <w:sz w:val="24"/>
              </w:rPr>
              <w:t>单价</w:t>
            </w:r>
          </w:p>
        </w:tc>
        <w:tc>
          <w:tcPr>
            <w:tcW w:w="1180" w:type="dxa"/>
            <w:noWrap w:val="0"/>
            <w:vAlign w:val="top"/>
          </w:tcPr>
          <w:p>
            <w:pPr>
              <w:jc w:val="center"/>
              <w:rPr>
                <w:rFonts w:hint="eastAsia" w:ascii="仿宋" w:hAnsi="仿宋" w:eastAsia="仿宋" w:cs="仿宋"/>
                <w:sz w:val="24"/>
              </w:rPr>
            </w:pPr>
            <w:r>
              <w:rPr>
                <w:rFonts w:hint="eastAsia" w:ascii="仿宋" w:hAnsi="仿宋" w:eastAsia="仿宋" w:cs="仿宋"/>
                <w:sz w:val="24"/>
              </w:rPr>
              <w:t>数量</w:t>
            </w:r>
          </w:p>
        </w:tc>
        <w:tc>
          <w:tcPr>
            <w:tcW w:w="970" w:type="dxa"/>
            <w:noWrap w:val="0"/>
            <w:vAlign w:val="top"/>
          </w:tcPr>
          <w:p>
            <w:pPr>
              <w:jc w:val="center"/>
              <w:rPr>
                <w:rFonts w:hint="eastAsia" w:ascii="仿宋" w:hAnsi="仿宋" w:eastAsia="仿宋" w:cs="仿宋"/>
                <w:sz w:val="24"/>
              </w:rPr>
            </w:pPr>
            <w:r>
              <w:rPr>
                <w:rFonts w:hint="eastAsia" w:ascii="仿宋" w:hAnsi="仿宋" w:eastAsia="仿宋" w:cs="仿宋"/>
                <w:sz w:val="24"/>
              </w:rPr>
              <w:t>小计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95" w:type="dxa"/>
            <w:noWrap w:val="0"/>
            <w:vAlign w:val="top"/>
          </w:tcPr>
          <w:p>
            <w:pPr>
              <w:jc w:val="center"/>
              <w:rPr>
                <w:rFonts w:hint="eastAsia" w:ascii="仿宋" w:hAnsi="仿宋" w:eastAsia="仿宋" w:cs="仿宋"/>
                <w:sz w:val="24"/>
              </w:rPr>
            </w:pPr>
            <w:r>
              <w:rPr>
                <w:rFonts w:hint="eastAsia" w:ascii="仿宋" w:hAnsi="仿宋" w:eastAsia="仿宋" w:cs="仿宋"/>
                <w:sz w:val="24"/>
              </w:rPr>
              <w:t>1</w:t>
            </w:r>
          </w:p>
        </w:tc>
        <w:tc>
          <w:tcPr>
            <w:tcW w:w="1708" w:type="dxa"/>
            <w:noWrap w:val="0"/>
            <w:vAlign w:val="top"/>
          </w:tcPr>
          <w:p>
            <w:pPr>
              <w:rPr>
                <w:rFonts w:hint="eastAsia" w:ascii="仿宋" w:hAnsi="仿宋" w:eastAsia="仿宋" w:cs="仿宋"/>
                <w:sz w:val="24"/>
              </w:rPr>
            </w:pPr>
          </w:p>
        </w:tc>
        <w:tc>
          <w:tcPr>
            <w:tcW w:w="1511" w:type="dxa"/>
            <w:noWrap w:val="0"/>
            <w:vAlign w:val="top"/>
          </w:tcPr>
          <w:p>
            <w:pPr>
              <w:rPr>
                <w:rFonts w:hint="eastAsia" w:ascii="仿宋" w:hAnsi="仿宋" w:eastAsia="仿宋" w:cs="仿宋"/>
                <w:sz w:val="24"/>
              </w:rPr>
            </w:pPr>
          </w:p>
        </w:tc>
        <w:tc>
          <w:tcPr>
            <w:tcW w:w="1149" w:type="dxa"/>
            <w:noWrap w:val="0"/>
            <w:vAlign w:val="top"/>
          </w:tcPr>
          <w:p>
            <w:pPr>
              <w:rPr>
                <w:rFonts w:hint="eastAsia" w:ascii="仿宋" w:hAnsi="仿宋" w:eastAsia="仿宋" w:cs="仿宋"/>
                <w:sz w:val="24"/>
              </w:rPr>
            </w:pPr>
          </w:p>
        </w:tc>
        <w:tc>
          <w:tcPr>
            <w:tcW w:w="1723" w:type="dxa"/>
            <w:noWrap w:val="0"/>
            <w:vAlign w:val="top"/>
          </w:tcPr>
          <w:p>
            <w:pPr>
              <w:rPr>
                <w:rFonts w:hint="eastAsia" w:ascii="仿宋" w:hAnsi="仿宋" w:eastAsia="仿宋" w:cs="仿宋"/>
                <w:sz w:val="24"/>
              </w:rPr>
            </w:pPr>
          </w:p>
        </w:tc>
        <w:tc>
          <w:tcPr>
            <w:tcW w:w="1044" w:type="dxa"/>
            <w:noWrap w:val="0"/>
            <w:vAlign w:val="top"/>
          </w:tcPr>
          <w:p>
            <w:pPr>
              <w:rPr>
                <w:rFonts w:hint="eastAsia" w:ascii="仿宋" w:hAnsi="仿宋" w:eastAsia="仿宋" w:cs="仿宋"/>
                <w:sz w:val="24"/>
              </w:rPr>
            </w:pPr>
          </w:p>
        </w:tc>
        <w:tc>
          <w:tcPr>
            <w:tcW w:w="1180" w:type="dxa"/>
            <w:noWrap w:val="0"/>
            <w:vAlign w:val="top"/>
          </w:tcPr>
          <w:p>
            <w:pPr>
              <w:rPr>
                <w:rFonts w:hint="eastAsia" w:ascii="仿宋" w:hAnsi="仿宋" w:eastAsia="仿宋" w:cs="仿宋"/>
                <w:sz w:val="24"/>
              </w:rPr>
            </w:pPr>
          </w:p>
        </w:tc>
        <w:tc>
          <w:tcPr>
            <w:tcW w:w="97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95" w:type="dxa"/>
            <w:noWrap w:val="0"/>
            <w:vAlign w:val="top"/>
          </w:tcPr>
          <w:p>
            <w:pPr>
              <w:jc w:val="center"/>
              <w:rPr>
                <w:rFonts w:hint="eastAsia" w:ascii="仿宋" w:hAnsi="仿宋" w:eastAsia="仿宋" w:cs="仿宋"/>
                <w:sz w:val="24"/>
              </w:rPr>
            </w:pPr>
            <w:r>
              <w:rPr>
                <w:rFonts w:hint="eastAsia" w:ascii="仿宋" w:hAnsi="仿宋" w:eastAsia="仿宋" w:cs="仿宋"/>
                <w:sz w:val="24"/>
              </w:rPr>
              <w:t>2</w:t>
            </w:r>
          </w:p>
        </w:tc>
        <w:tc>
          <w:tcPr>
            <w:tcW w:w="1708" w:type="dxa"/>
            <w:noWrap w:val="0"/>
            <w:vAlign w:val="top"/>
          </w:tcPr>
          <w:p>
            <w:pPr>
              <w:rPr>
                <w:rFonts w:hint="eastAsia" w:ascii="仿宋" w:hAnsi="仿宋" w:eastAsia="仿宋" w:cs="仿宋"/>
                <w:sz w:val="24"/>
              </w:rPr>
            </w:pPr>
          </w:p>
        </w:tc>
        <w:tc>
          <w:tcPr>
            <w:tcW w:w="1511" w:type="dxa"/>
            <w:noWrap w:val="0"/>
            <w:vAlign w:val="top"/>
          </w:tcPr>
          <w:p>
            <w:pPr>
              <w:rPr>
                <w:rFonts w:hint="eastAsia" w:ascii="仿宋" w:hAnsi="仿宋" w:eastAsia="仿宋" w:cs="仿宋"/>
                <w:sz w:val="24"/>
              </w:rPr>
            </w:pPr>
          </w:p>
        </w:tc>
        <w:tc>
          <w:tcPr>
            <w:tcW w:w="1149" w:type="dxa"/>
            <w:noWrap w:val="0"/>
            <w:vAlign w:val="top"/>
          </w:tcPr>
          <w:p>
            <w:pPr>
              <w:rPr>
                <w:rFonts w:hint="eastAsia" w:ascii="仿宋" w:hAnsi="仿宋" w:eastAsia="仿宋" w:cs="仿宋"/>
                <w:sz w:val="24"/>
              </w:rPr>
            </w:pPr>
          </w:p>
        </w:tc>
        <w:tc>
          <w:tcPr>
            <w:tcW w:w="1723" w:type="dxa"/>
            <w:noWrap w:val="0"/>
            <w:vAlign w:val="top"/>
          </w:tcPr>
          <w:p>
            <w:pPr>
              <w:rPr>
                <w:rFonts w:hint="eastAsia" w:ascii="仿宋" w:hAnsi="仿宋" w:eastAsia="仿宋" w:cs="仿宋"/>
                <w:sz w:val="24"/>
              </w:rPr>
            </w:pPr>
          </w:p>
        </w:tc>
        <w:tc>
          <w:tcPr>
            <w:tcW w:w="1044" w:type="dxa"/>
            <w:noWrap w:val="0"/>
            <w:vAlign w:val="top"/>
          </w:tcPr>
          <w:p>
            <w:pPr>
              <w:rPr>
                <w:rFonts w:hint="eastAsia" w:ascii="仿宋" w:hAnsi="仿宋" w:eastAsia="仿宋" w:cs="仿宋"/>
                <w:sz w:val="24"/>
              </w:rPr>
            </w:pPr>
          </w:p>
        </w:tc>
        <w:tc>
          <w:tcPr>
            <w:tcW w:w="1180" w:type="dxa"/>
            <w:noWrap w:val="0"/>
            <w:vAlign w:val="top"/>
          </w:tcPr>
          <w:p>
            <w:pPr>
              <w:rPr>
                <w:rFonts w:hint="eastAsia" w:ascii="仿宋" w:hAnsi="仿宋" w:eastAsia="仿宋" w:cs="仿宋"/>
                <w:sz w:val="24"/>
              </w:rPr>
            </w:pPr>
          </w:p>
        </w:tc>
        <w:tc>
          <w:tcPr>
            <w:tcW w:w="97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95" w:type="dxa"/>
            <w:noWrap w:val="0"/>
            <w:vAlign w:val="top"/>
          </w:tcPr>
          <w:p>
            <w:pPr>
              <w:jc w:val="center"/>
              <w:rPr>
                <w:rFonts w:hint="eastAsia" w:ascii="仿宋" w:hAnsi="仿宋" w:eastAsia="仿宋" w:cs="仿宋"/>
                <w:sz w:val="24"/>
              </w:rPr>
            </w:pPr>
            <w:r>
              <w:rPr>
                <w:rFonts w:hint="eastAsia" w:ascii="仿宋" w:hAnsi="仿宋" w:eastAsia="仿宋" w:cs="仿宋"/>
                <w:sz w:val="24"/>
              </w:rPr>
              <w:t>3</w:t>
            </w:r>
          </w:p>
        </w:tc>
        <w:tc>
          <w:tcPr>
            <w:tcW w:w="1708" w:type="dxa"/>
            <w:noWrap w:val="0"/>
            <w:vAlign w:val="top"/>
          </w:tcPr>
          <w:p>
            <w:pPr>
              <w:rPr>
                <w:rFonts w:hint="eastAsia" w:ascii="仿宋" w:hAnsi="仿宋" w:eastAsia="仿宋" w:cs="仿宋"/>
                <w:sz w:val="24"/>
              </w:rPr>
            </w:pPr>
          </w:p>
        </w:tc>
        <w:tc>
          <w:tcPr>
            <w:tcW w:w="1511" w:type="dxa"/>
            <w:noWrap w:val="0"/>
            <w:vAlign w:val="top"/>
          </w:tcPr>
          <w:p>
            <w:pPr>
              <w:rPr>
                <w:rFonts w:hint="eastAsia" w:ascii="仿宋" w:hAnsi="仿宋" w:eastAsia="仿宋" w:cs="仿宋"/>
                <w:sz w:val="24"/>
              </w:rPr>
            </w:pPr>
          </w:p>
        </w:tc>
        <w:tc>
          <w:tcPr>
            <w:tcW w:w="1149" w:type="dxa"/>
            <w:noWrap w:val="0"/>
            <w:vAlign w:val="top"/>
          </w:tcPr>
          <w:p>
            <w:pPr>
              <w:rPr>
                <w:rFonts w:hint="eastAsia" w:ascii="仿宋" w:hAnsi="仿宋" w:eastAsia="仿宋" w:cs="仿宋"/>
                <w:sz w:val="24"/>
              </w:rPr>
            </w:pPr>
          </w:p>
        </w:tc>
        <w:tc>
          <w:tcPr>
            <w:tcW w:w="1723" w:type="dxa"/>
            <w:noWrap w:val="0"/>
            <w:vAlign w:val="top"/>
          </w:tcPr>
          <w:p>
            <w:pPr>
              <w:rPr>
                <w:rFonts w:hint="eastAsia" w:ascii="仿宋" w:hAnsi="仿宋" w:eastAsia="仿宋" w:cs="仿宋"/>
                <w:sz w:val="24"/>
              </w:rPr>
            </w:pPr>
          </w:p>
        </w:tc>
        <w:tc>
          <w:tcPr>
            <w:tcW w:w="1044" w:type="dxa"/>
            <w:noWrap w:val="0"/>
            <w:vAlign w:val="top"/>
          </w:tcPr>
          <w:p>
            <w:pPr>
              <w:rPr>
                <w:rFonts w:hint="eastAsia" w:ascii="仿宋" w:hAnsi="仿宋" w:eastAsia="仿宋" w:cs="仿宋"/>
                <w:sz w:val="24"/>
              </w:rPr>
            </w:pPr>
          </w:p>
        </w:tc>
        <w:tc>
          <w:tcPr>
            <w:tcW w:w="1180" w:type="dxa"/>
            <w:noWrap w:val="0"/>
            <w:vAlign w:val="top"/>
          </w:tcPr>
          <w:p>
            <w:pPr>
              <w:rPr>
                <w:rFonts w:hint="eastAsia" w:ascii="仿宋" w:hAnsi="仿宋" w:eastAsia="仿宋" w:cs="仿宋"/>
                <w:sz w:val="24"/>
              </w:rPr>
            </w:pPr>
          </w:p>
        </w:tc>
        <w:tc>
          <w:tcPr>
            <w:tcW w:w="970" w:type="dxa"/>
            <w:noWrap w:val="0"/>
            <w:vAlign w:val="top"/>
          </w:tcPr>
          <w:p>
            <w:pP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995" w:type="dxa"/>
            <w:noWrap w:val="0"/>
            <w:vAlign w:val="top"/>
          </w:tcPr>
          <w:p>
            <w:pPr>
              <w:rPr>
                <w:rFonts w:hint="eastAsia" w:ascii="仿宋" w:hAnsi="仿宋" w:eastAsia="仿宋" w:cs="仿宋"/>
                <w:sz w:val="24"/>
              </w:rPr>
            </w:pPr>
            <w:r>
              <w:rPr>
                <w:rFonts w:hint="eastAsia" w:ascii="仿宋" w:hAnsi="仿宋" w:eastAsia="仿宋" w:cs="仿宋"/>
                <w:sz w:val="24"/>
              </w:rPr>
              <w:t>合计</w:t>
            </w:r>
          </w:p>
        </w:tc>
        <w:tc>
          <w:tcPr>
            <w:tcW w:w="1708" w:type="dxa"/>
            <w:noWrap w:val="0"/>
            <w:vAlign w:val="top"/>
          </w:tcPr>
          <w:p>
            <w:pPr>
              <w:rPr>
                <w:rFonts w:hint="eastAsia" w:ascii="仿宋" w:hAnsi="仿宋" w:eastAsia="仿宋" w:cs="仿宋"/>
                <w:sz w:val="24"/>
              </w:rPr>
            </w:pPr>
          </w:p>
        </w:tc>
        <w:tc>
          <w:tcPr>
            <w:tcW w:w="1511" w:type="dxa"/>
            <w:noWrap w:val="0"/>
            <w:vAlign w:val="top"/>
          </w:tcPr>
          <w:p>
            <w:pPr>
              <w:rPr>
                <w:rFonts w:hint="eastAsia" w:ascii="仿宋" w:hAnsi="仿宋" w:eastAsia="仿宋" w:cs="仿宋"/>
                <w:sz w:val="24"/>
              </w:rPr>
            </w:pPr>
          </w:p>
        </w:tc>
        <w:tc>
          <w:tcPr>
            <w:tcW w:w="1149" w:type="dxa"/>
            <w:noWrap w:val="0"/>
            <w:vAlign w:val="top"/>
          </w:tcPr>
          <w:p>
            <w:pPr>
              <w:rPr>
                <w:rFonts w:hint="eastAsia" w:ascii="仿宋" w:hAnsi="仿宋" w:eastAsia="仿宋" w:cs="仿宋"/>
                <w:sz w:val="24"/>
              </w:rPr>
            </w:pPr>
          </w:p>
        </w:tc>
        <w:tc>
          <w:tcPr>
            <w:tcW w:w="1723" w:type="dxa"/>
            <w:noWrap w:val="0"/>
            <w:vAlign w:val="top"/>
          </w:tcPr>
          <w:p>
            <w:pPr>
              <w:rPr>
                <w:rFonts w:hint="eastAsia" w:ascii="仿宋" w:hAnsi="仿宋" w:eastAsia="仿宋" w:cs="仿宋"/>
                <w:sz w:val="24"/>
              </w:rPr>
            </w:pPr>
          </w:p>
        </w:tc>
        <w:tc>
          <w:tcPr>
            <w:tcW w:w="1044" w:type="dxa"/>
            <w:noWrap w:val="0"/>
            <w:vAlign w:val="top"/>
          </w:tcPr>
          <w:p>
            <w:pPr>
              <w:rPr>
                <w:rFonts w:hint="eastAsia" w:ascii="仿宋" w:hAnsi="仿宋" w:eastAsia="仿宋" w:cs="仿宋"/>
                <w:sz w:val="24"/>
              </w:rPr>
            </w:pPr>
          </w:p>
        </w:tc>
        <w:tc>
          <w:tcPr>
            <w:tcW w:w="1180" w:type="dxa"/>
            <w:noWrap w:val="0"/>
            <w:vAlign w:val="top"/>
          </w:tcPr>
          <w:p>
            <w:pPr>
              <w:rPr>
                <w:rFonts w:hint="eastAsia" w:ascii="仿宋" w:hAnsi="仿宋" w:eastAsia="仿宋" w:cs="仿宋"/>
                <w:sz w:val="24"/>
              </w:rPr>
            </w:pPr>
          </w:p>
        </w:tc>
        <w:tc>
          <w:tcPr>
            <w:tcW w:w="970" w:type="dxa"/>
            <w:noWrap w:val="0"/>
            <w:vAlign w:val="top"/>
          </w:tcPr>
          <w:p>
            <w:pPr>
              <w:rPr>
                <w:rFonts w:hint="eastAsia" w:ascii="仿宋" w:hAnsi="仿宋" w:eastAsia="仿宋" w:cs="仿宋"/>
                <w:sz w:val="24"/>
              </w:rPr>
            </w:pPr>
          </w:p>
        </w:tc>
      </w:tr>
    </w:tbl>
    <w:p>
      <w:pPr>
        <w:spacing w:line="279" w:lineRule="exact"/>
        <w:rPr>
          <w:rFonts w:hint="eastAsia" w:ascii="仿宋" w:hAnsi="仿宋" w:eastAsia="仿宋" w:cs="仿宋"/>
        </w:rPr>
      </w:pPr>
    </w:p>
    <w:p>
      <w:pPr>
        <w:spacing w:line="161" w:lineRule="exact"/>
        <w:rPr>
          <w:rFonts w:hint="eastAsia" w:ascii="仿宋" w:hAnsi="仿宋" w:eastAsia="仿宋" w:cs="仿宋"/>
        </w:rPr>
      </w:pPr>
    </w:p>
    <w:p>
      <w:pPr>
        <w:spacing w:line="460" w:lineRule="exact"/>
        <w:rPr>
          <w:rFonts w:hint="eastAsia" w:ascii="仿宋" w:hAnsi="仿宋" w:eastAsia="仿宋" w:cs="仿宋"/>
          <w:sz w:val="24"/>
          <w:szCs w:val="18"/>
        </w:rPr>
      </w:pPr>
      <w:r>
        <w:rPr>
          <w:rFonts w:hint="eastAsia" w:ascii="仿宋" w:hAnsi="仿宋" w:eastAsia="仿宋" w:cs="仿宋"/>
          <w:sz w:val="24"/>
          <w:szCs w:val="18"/>
        </w:rPr>
        <w:t>说明：如所投货物为小型、微型企业产品，须按本附件规定格式逐项填写并按附件 五 规定提供《中小企业声明函》、《从业人员声明函》、从业人员名单、身份证号及工资发放明细表、上一年度资产负债表、损益表的原件，否则评分时不予认可。所投产品不是小型、微型企业产品，则不需要填写本表。</w:t>
      </w:r>
    </w:p>
    <w:p>
      <w:pPr>
        <w:pStyle w:val="40"/>
        <w:rPr>
          <w:rFonts w:hint="eastAsia" w:ascii="仿宋" w:hAnsi="仿宋" w:eastAsia="仿宋" w:cs="仿宋"/>
        </w:rPr>
      </w:pPr>
    </w:p>
    <w:p>
      <w:pPr>
        <w:spacing w:after="100" w:afterAutospacing="1" w:line="360" w:lineRule="auto"/>
        <w:rPr>
          <w:rFonts w:hint="eastAsia" w:ascii="仿宋" w:hAnsi="仿宋" w:eastAsia="仿宋" w:cs="仿宋"/>
          <w:b/>
          <w:bCs/>
        </w:rPr>
      </w:pPr>
      <w:r>
        <w:rPr>
          <w:rFonts w:hint="eastAsia" w:ascii="仿宋" w:hAnsi="仿宋" w:eastAsia="仿宋" w:cs="仿宋"/>
        </w:rPr>
        <w:br w:type="page"/>
      </w:r>
      <w:bookmarkStart w:id="542" w:name="_Toc30874"/>
      <w:r>
        <w:rPr>
          <w:rFonts w:hint="eastAsia" w:ascii="仿宋" w:hAnsi="仿宋" w:eastAsia="仿宋" w:cs="仿宋"/>
          <w:b/>
          <w:bCs/>
        </w:rPr>
        <w:t>附件十</w:t>
      </w:r>
      <w:r>
        <w:rPr>
          <w:rFonts w:hint="eastAsia" w:ascii="仿宋" w:hAnsi="仿宋" w:eastAsia="仿宋" w:cs="仿宋"/>
          <w:b/>
          <w:bCs/>
          <w:lang w:eastAsia="zh-CN"/>
        </w:rPr>
        <w:t>三</w:t>
      </w:r>
      <w:r>
        <w:rPr>
          <w:rFonts w:hint="eastAsia" w:ascii="仿宋" w:hAnsi="仿宋" w:eastAsia="仿宋" w:cs="仿宋"/>
          <w:b/>
          <w:bCs/>
        </w:rPr>
        <w:t>：</w:t>
      </w:r>
      <w:bookmarkEnd w:id="526"/>
      <w:bookmarkEnd w:id="542"/>
      <w:bookmarkStart w:id="543" w:name="_Toc20936"/>
      <w:bookmarkStart w:id="544" w:name="_Toc15366"/>
    </w:p>
    <w:p>
      <w:pPr>
        <w:spacing w:after="100" w:afterAutospacing="1" w:line="360" w:lineRule="auto"/>
        <w:jc w:val="center"/>
        <w:rPr>
          <w:rFonts w:hint="eastAsia" w:ascii="仿宋" w:hAnsi="仿宋" w:eastAsia="仿宋" w:cs="仿宋"/>
          <w:b/>
          <w:bCs/>
        </w:rPr>
      </w:pPr>
      <w:r>
        <w:rPr>
          <w:rFonts w:hint="eastAsia" w:ascii="仿宋" w:hAnsi="仿宋" w:eastAsia="仿宋" w:cs="仿宋"/>
          <w:b/>
          <w:bCs/>
        </w:rPr>
        <w:t>封面格式</w:t>
      </w:r>
      <w:bookmarkEnd w:id="543"/>
      <w:bookmarkEnd w:id="544"/>
    </w:p>
    <w:tbl>
      <w:tblPr>
        <w:tblStyle w:val="41"/>
        <w:tblpPr w:leftFromText="180" w:rightFromText="180" w:vertAnchor="text" w:horzAnchor="page" w:tblpXSpec="center" w:tblpY="352"/>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2"/>
        <w:gridCol w:w="48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342" w:type="dxa"/>
          </w:tcPr>
          <w:p>
            <w:pPr>
              <w:pStyle w:val="17"/>
              <w:spacing w:line="360" w:lineRule="auto"/>
              <w:ind w:left="0" w:leftChars="0"/>
              <w:rPr>
                <w:rFonts w:hint="eastAsia" w:ascii="仿宋" w:hAnsi="仿宋" w:eastAsia="仿宋" w:cs="仿宋"/>
                <w:b/>
              </w:rPr>
            </w:pPr>
            <w:r>
              <w:rPr>
                <w:rFonts w:hint="eastAsia" w:ascii="仿宋" w:hAnsi="仿宋" w:eastAsia="仿宋" w:cs="仿宋"/>
                <w:b/>
              </w:rPr>
              <w:t>报价文件</w:t>
            </w:r>
          </w:p>
          <w:p>
            <w:pPr>
              <w:pStyle w:val="17"/>
              <w:spacing w:line="360" w:lineRule="auto"/>
              <w:ind w:left="0" w:leftChars="0"/>
              <w:rPr>
                <w:rFonts w:hint="eastAsia" w:ascii="仿宋" w:hAnsi="仿宋" w:eastAsia="仿宋" w:cs="仿宋"/>
              </w:rPr>
            </w:pPr>
            <w:r>
              <w:rPr>
                <w:rFonts w:hint="eastAsia" w:ascii="仿宋" w:hAnsi="仿宋" w:eastAsia="仿宋" w:cs="仿宋"/>
                <w:b/>
              </w:rPr>
              <w:t>（正本/（副本）</w:t>
            </w:r>
          </w:p>
          <w:p>
            <w:pPr>
              <w:pStyle w:val="17"/>
              <w:spacing w:line="360" w:lineRule="auto"/>
              <w:ind w:left="0" w:leftChars="0"/>
              <w:rPr>
                <w:rFonts w:hint="eastAsia" w:ascii="仿宋" w:hAnsi="仿宋" w:eastAsia="仿宋" w:cs="仿宋"/>
              </w:rPr>
            </w:pPr>
            <w:r>
              <w:rPr>
                <w:rFonts w:hint="eastAsia" w:ascii="仿宋" w:hAnsi="仿宋" w:eastAsia="仿宋" w:cs="仿宋"/>
              </w:rPr>
              <w:t xml:space="preserve">项目编号： </w:t>
            </w:r>
          </w:p>
          <w:p>
            <w:pPr>
              <w:pStyle w:val="17"/>
              <w:spacing w:line="360" w:lineRule="auto"/>
              <w:ind w:left="0" w:leftChars="0"/>
              <w:rPr>
                <w:rFonts w:hint="eastAsia" w:ascii="仿宋" w:hAnsi="仿宋" w:eastAsia="仿宋" w:cs="仿宋"/>
              </w:rPr>
            </w:pPr>
            <w:r>
              <w:rPr>
                <w:rFonts w:hint="eastAsia" w:ascii="仿宋" w:hAnsi="仿宋" w:eastAsia="仿宋" w:cs="仿宋"/>
              </w:rPr>
              <w:t>项目名称：</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供应商名称（加盖公章）：</w:t>
            </w:r>
          </w:p>
          <w:p>
            <w:pPr>
              <w:pStyle w:val="17"/>
              <w:spacing w:line="360" w:lineRule="auto"/>
              <w:ind w:left="0" w:leftChars="0"/>
              <w:rPr>
                <w:rFonts w:hint="eastAsia" w:ascii="仿宋" w:hAnsi="仿宋" w:eastAsia="仿宋" w:cs="仿宋"/>
              </w:rPr>
            </w:pPr>
            <w:r>
              <w:rPr>
                <w:rFonts w:hint="eastAsia" w:ascii="仿宋" w:hAnsi="仿宋" w:eastAsia="仿宋" w:cs="仿宋"/>
              </w:rPr>
              <w:t>地址：</w:t>
            </w:r>
          </w:p>
          <w:p>
            <w:pPr>
              <w:pStyle w:val="17"/>
              <w:spacing w:line="360" w:lineRule="auto"/>
              <w:ind w:left="0" w:leftChars="0"/>
              <w:rPr>
                <w:rFonts w:hint="eastAsia" w:ascii="仿宋" w:hAnsi="仿宋" w:eastAsia="仿宋" w:cs="仿宋"/>
              </w:rPr>
            </w:pPr>
            <w:r>
              <w:rPr>
                <w:rFonts w:hint="eastAsia" w:ascii="仿宋" w:hAnsi="仿宋" w:eastAsia="仿宋" w:cs="仿宋"/>
              </w:rPr>
              <w:t>电话：</w:t>
            </w:r>
          </w:p>
          <w:p>
            <w:pPr>
              <w:pStyle w:val="17"/>
              <w:spacing w:line="360" w:lineRule="auto"/>
              <w:ind w:left="0" w:leftChars="0"/>
              <w:rPr>
                <w:rFonts w:hint="eastAsia" w:ascii="仿宋" w:hAnsi="仿宋" w:eastAsia="仿宋" w:cs="仿宋"/>
              </w:rPr>
            </w:pPr>
            <w:r>
              <w:rPr>
                <w:rFonts w:hint="eastAsia" w:ascii="仿宋" w:hAnsi="仿宋" w:eastAsia="仿宋" w:cs="仿宋"/>
              </w:rPr>
              <w:t>传真：</w:t>
            </w:r>
          </w:p>
        </w:tc>
        <w:tc>
          <w:tcPr>
            <w:tcW w:w="4838" w:type="dxa"/>
          </w:tcPr>
          <w:p>
            <w:pPr>
              <w:pStyle w:val="17"/>
              <w:spacing w:line="360" w:lineRule="auto"/>
              <w:ind w:left="0" w:leftChars="0"/>
              <w:rPr>
                <w:rFonts w:hint="eastAsia" w:ascii="仿宋" w:hAnsi="仿宋" w:eastAsia="仿宋" w:cs="仿宋"/>
                <w:b/>
              </w:rPr>
            </w:pPr>
            <w:r>
              <w:rPr>
                <w:rFonts w:hint="eastAsia" w:ascii="仿宋" w:hAnsi="仿宋" w:eastAsia="仿宋" w:cs="仿宋"/>
                <w:b/>
              </w:rPr>
              <w:t>报价文件电子版</w:t>
            </w:r>
          </w:p>
          <w:p>
            <w:pPr>
              <w:pStyle w:val="17"/>
              <w:spacing w:line="360" w:lineRule="auto"/>
              <w:ind w:left="0" w:leftChars="0"/>
              <w:rPr>
                <w:rFonts w:hint="eastAsia" w:ascii="仿宋" w:hAnsi="仿宋" w:eastAsia="仿宋" w:cs="仿宋"/>
              </w:rPr>
            </w:pPr>
            <w:r>
              <w:rPr>
                <w:rFonts w:hint="eastAsia" w:ascii="仿宋" w:hAnsi="仿宋" w:eastAsia="仿宋" w:cs="仿宋"/>
              </w:rPr>
              <w:t xml:space="preserve">项目编号： </w:t>
            </w:r>
          </w:p>
          <w:p>
            <w:pPr>
              <w:pStyle w:val="17"/>
              <w:spacing w:line="360" w:lineRule="auto"/>
              <w:ind w:left="0" w:leftChars="0"/>
              <w:rPr>
                <w:rFonts w:hint="eastAsia" w:ascii="仿宋" w:hAnsi="仿宋" w:eastAsia="仿宋" w:cs="仿宋"/>
              </w:rPr>
            </w:pPr>
            <w:r>
              <w:rPr>
                <w:rFonts w:hint="eastAsia" w:ascii="仿宋" w:hAnsi="仿宋" w:eastAsia="仿宋" w:cs="仿宋"/>
              </w:rPr>
              <w:t>项目名称：</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供应商名称（加盖公章）：</w:t>
            </w:r>
          </w:p>
          <w:p>
            <w:pPr>
              <w:pStyle w:val="17"/>
              <w:spacing w:line="360" w:lineRule="auto"/>
              <w:ind w:left="0" w:leftChars="0"/>
              <w:rPr>
                <w:rFonts w:hint="eastAsia" w:ascii="仿宋" w:hAnsi="仿宋" w:eastAsia="仿宋" w:cs="仿宋"/>
              </w:rPr>
            </w:pPr>
            <w:r>
              <w:rPr>
                <w:rFonts w:hint="eastAsia" w:ascii="仿宋" w:hAnsi="仿宋" w:eastAsia="仿宋" w:cs="仿宋"/>
              </w:rPr>
              <w:t>地址：</w:t>
            </w:r>
          </w:p>
          <w:p>
            <w:pPr>
              <w:pStyle w:val="17"/>
              <w:spacing w:line="360" w:lineRule="auto"/>
              <w:ind w:left="0" w:leftChars="0"/>
              <w:rPr>
                <w:rFonts w:hint="eastAsia" w:ascii="仿宋" w:hAnsi="仿宋" w:eastAsia="仿宋" w:cs="仿宋"/>
              </w:rPr>
            </w:pPr>
            <w:r>
              <w:rPr>
                <w:rFonts w:hint="eastAsia" w:ascii="仿宋" w:hAnsi="仿宋" w:eastAsia="仿宋" w:cs="仿宋"/>
              </w:rPr>
              <w:t>电话：</w:t>
            </w:r>
          </w:p>
          <w:p>
            <w:pPr>
              <w:pStyle w:val="17"/>
              <w:spacing w:line="360" w:lineRule="auto"/>
              <w:ind w:left="0" w:leftChars="0"/>
              <w:rPr>
                <w:rFonts w:hint="eastAsia" w:ascii="仿宋" w:hAnsi="仿宋" w:eastAsia="仿宋" w:cs="仿宋"/>
              </w:rPr>
            </w:pPr>
            <w:r>
              <w:rPr>
                <w:rFonts w:hint="eastAsia" w:ascii="仿宋" w:hAnsi="仿宋" w:eastAsia="仿宋" w:cs="仿宋"/>
              </w:rPr>
              <w:t>传真：</w:t>
            </w:r>
          </w:p>
        </w:tc>
      </w:tr>
    </w:tbl>
    <w:p>
      <w:pPr>
        <w:pStyle w:val="17"/>
        <w:spacing w:line="360" w:lineRule="auto"/>
        <w:ind w:left="0" w:leftChars="0"/>
        <w:rPr>
          <w:rFonts w:hint="eastAsia" w:ascii="仿宋" w:hAnsi="仿宋" w:eastAsia="仿宋" w:cs="仿宋"/>
          <w:sz w:val="28"/>
          <w:szCs w:val="28"/>
        </w:rPr>
      </w:pPr>
    </w:p>
    <w:tbl>
      <w:tblPr>
        <w:tblStyle w:val="41"/>
        <w:tblpPr w:leftFromText="180" w:rightFromText="180" w:vertAnchor="text" w:horzAnchor="page" w:tblpXSpec="center" w:tblpY="464"/>
        <w:tblOverlap w:val="never"/>
        <w:tblW w:w="92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89"/>
        <w:gridCol w:w="48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3" w:hRule="atLeast"/>
          <w:jc w:val="center"/>
        </w:trPr>
        <w:tc>
          <w:tcPr>
            <w:tcW w:w="4389" w:type="dxa"/>
            <w:tcBorders>
              <w:bottom w:val="single" w:color="auto" w:sz="4" w:space="0"/>
            </w:tcBorders>
          </w:tcPr>
          <w:p>
            <w:pPr>
              <w:pStyle w:val="17"/>
              <w:spacing w:line="360" w:lineRule="auto"/>
              <w:ind w:left="0" w:leftChars="0"/>
              <w:rPr>
                <w:rFonts w:hint="eastAsia" w:ascii="仿宋" w:hAnsi="仿宋" w:eastAsia="仿宋" w:cs="仿宋"/>
              </w:rPr>
            </w:pPr>
            <w:r>
              <w:rPr>
                <w:rFonts w:hint="eastAsia" w:ascii="仿宋" w:hAnsi="仿宋" w:eastAsia="仿宋" w:cs="仿宋"/>
                <w:b/>
              </w:rPr>
              <w:t xml:space="preserve">报价一览表              </w:t>
            </w:r>
          </w:p>
          <w:p>
            <w:pPr>
              <w:pStyle w:val="17"/>
              <w:spacing w:line="360" w:lineRule="auto"/>
              <w:ind w:left="0" w:leftChars="0"/>
              <w:rPr>
                <w:rFonts w:hint="eastAsia" w:ascii="仿宋" w:hAnsi="仿宋" w:eastAsia="仿宋" w:cs="仿宋"/>
              </w:rPr>
            </w:pPr>
            <w:r>
              <w:rPr>
                <w:rFonts w:hint="eastAsia" w:ascii="仿宋" w:hAnsi="仿宋" w:eastAsia="仿宋" w:cs="仿宋"/>
              </w:rPr>
              <w:t xml:space="preserve">项目编号： </w:t>
            </w:r>
          </w:p>
          <w:p>
            <w:pPr>
              <w:pStyle w:val="17"/>
              <w:spacing w:line="360" w:lineRule="auto"/>
              <w:ind w:left="0" w:leftChars="0"/>
              <w:rPr>
                <w:rFonts w:hint="eastAsia" w:ascii="仿宋" w:hAnsi="仿宋" w:eastAsia="仿宋" w:cs="仿宋"/>
              </w:rPr>
            </w:pPr>
            <w:r>
              <w:rPr>
                <w:rFonts w:hint="eastAsia" w:ascii="仿宋" w:hAnsi="仿宋" w:eastAsia="仿宋" w:cs="仿宋"/>
              </w:rPr>
              <w:t>项目名称：</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供应商名称（加盖公章）：</w:t>
            </w:r>
          </w:p>
          <w:p>
            <w:pPr>
              <w:pStyle w:val="17"/>
              <w:spacing w:line="360" w:lineRule="auto"/>
              <w:ind w:left="0" w:leftChars="0"/>
              <w:rPr>
                <w:rFonts w:hint="eastAsia" w:ascii="仿宋" w:hAnsi="仿宋" w:eastAsia="仿宋" w:cs="仿宋"/>
              </w:rPr>
            </w:pPr>
            <w:r>
              <w:rPr>
                <w:rFonts w:hint="eastAsia" w:ascii="仿宋" w:hAnsi="仿宋" w:eastAsia="仿宋" w:cs="仿宋"/>
              </w:rPr>
              <w:t>地址：</w:t>
            </w:r>
          </w:p>
          <w:p>
            <w:pPr>
              <w:pStyle w:val="17"/>
              <w:spacing w:line="360" w:lineRule="auto"/>
              <w:ind w:left="0" w:leftChars="0"/>
              <w:rPr>
                <w:rFonts w:hint="eastAsia" w:ascii="仿宋" w:hAnsi="仿宋" w:eastAsia="仿宋" w:cs="仿宋"/>
              </w:rPr>
            </w:pPr>
            <w:r>
              <w:rPr>
                <w:rFonts w:hint="eastAsia" w:ascii="仿宋" w:hAnsi="仿宋" w:eastAsia="仿宋" w:cs="仿宋"/>
              </w:rPr>
              <w:t>电话：</w:t>
            </w:r>
          </w:p>
          <w:p>
            <w:pPr>
              <w:pStyle w:val="17"/>
              <w:spacing w:line="360" w:lineRule="auto"/>
              <w:ind w:left="0" w:leftChars="0"/>
              <w:rPr>
                <w:rFonts w:hint="eastAsia" w:ascii="仿宋" w:hAnsi="仿宋" w:eastAsia="仿宋" w:cs="仿宋"/>
              </w:rPr>
            </w:pPr>
            <w:r>
              <w:rPr>
                <w:rFonts w:hint="eastAsia" w:ascii="仿宋" w:hAnsi="仿宋" w:eastAsia="仿宋" w:cs="仿宋"/>
              </w:rPr>
              <w:t>传真：</w:t>
            </w:r>
          </w:p>
        </w:tc>
        <w:tc>
          <w:tcPr>
            <w:tcW w:w="4891" w:type="dxa"/>
            <w:tcBorders>
              <w:bottom w:val="single" w:color="auto" w:sz="4" w:space="0"/>
            </w:tcBorders>
          </w:tcPr>
          <w:p>
            <w:pPr>
              <w:pStyle w:val="17"/>
              <w:spacing w:line="360" w:lineRule="auto"/>
              <w:ind w:left="0" w:leftChars="0"/>
              <w:rPr>
                <w:rFonts w:hint="eastAsia" w:ascii="仿宋" w:hAnsi="仿宋" w:eastAsia="仿宋" w:cs="仿宋"/>
              </w:rPr>
            </w:pPr>
            <w:r>
              <w:rPr>
                <w:rFonts w:hint="eastAsia" w:ascii="仿宋" w:hAnsi="仿宋" w:eastAsia="仿宋" w:cs="仿宋"/>
                <w:b/>
              </w:rPr>
              <w:t xml:space="preserve">资质证明文件（如需） </w:t>
            </w:r>
          </w:p>
          <w:p>
            <w:pPr>
              <w:pStyle w:val="17"/>
              <w:spacing w:line="360" w:lineRule="auto"/>
              <w:ind w:left="0" w:leftChars="0"/>
              <w:rPr>
                <w:rFonts w:hint="eastAsia" w:ascii="仿宋" w:hAnsi="仿宋" w:eastAsia="仿宋" w:cs="仿宋"/>
              </w:rPr>
            </w:pPr>
            <w:r>
              <w:rPr>
                <w:rFonts w:hint="eastAsia" w:ascii="仿宋" w:hAnsi="仿宋" w:eastAsia="仿宋" w:cs="仿宋"/>
              </w:rPr>
              <w:t xml:space="preserve">项目编号： </w:t>
            </w:r>
          </w:p>
          <w:p>
            <w:pPr>
              <w:pStyle w:val="17"/>
              <w:spacing w:line="360" w:lineRule="auto"/>
              <w:ind w:left="0" w:leftChars="0"/>
              <w:rPr>
                <w:rFonts w:hint="eastAsia" w:ascii="仿宋" w:hAnsi="仿宋" w:eastAsia="仿宋" w:cs="仿宋"/>
              </w:rPr>
            </w:pPr>
            <w:r>
              <w:rPr>
                <w:rFonts w:hint="eastAsia" w:ascii="仿宋" w:hAnsi="仿宋" w:eastAsia="仿宋" w:cs="仿宋"/>
              </w:rPr>
              <w:t>项目名称：</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供应商名称（加盖公章）：</w:t>
            </w:r>
          </w:p>
          <w:p>
            <w:pPr>
              <w:pStyle w:val="17"/>
              <w:spacing w:line="360" w:lineRule="auto"/>
              <w:ind w:left="0" w:leftChars="0"/>
              <w:rPr>
                <w:rFonts w:hint="eastAsia" w:ascii="仿宋" w:hAnsi="仿宋" w:eastAsia="仿宋" w:cs="仿宋"/>
              </w:rPr>
            </w:pPr>
            <w:r>
              <w:rPr>
                <w:rFonts w:hint="eastAsia" w:ascii="仿宋" w:hAnsi="仿宋" w:eastAsia="仿宋" w:cs="仿宋"/>
              </w:rPr>
              <w:t>地址：</w:t>
            </w:r>
          </w:p>
          <w:p>
            <w:pPr>
              <w:pStyle w:val="17"/>
              <w:spacing w:line="360" w:lineRule="auto"/>
              <w:ind w:left="0" w:leftChars="0"/>
              <w:rPr>
                <w:rFonts w:hint="eastAsia" w:ascii="仿宋" w:hAnsi="仿宋" w:eastAsia="仿宋" w:cs="仿宋"/>
              </w:rPr>
            </w:pPr>
            <w:r>
              <w:rPr>
                <w:rFonts w:hint="eastAsia" w:ascii="仿宋" w:hAnsi="仿宋" w:eastAsia="仿宋" w:cs="仿宋"/>
              </w:rPr>
              <w:t>电话：</w:t>
            </w:r>
          </w:p>
          <w:p>
            <w:pPr>
              <w:pStyle w:val="17"/>
              <w:spacing w:line="360" w:lineRule="auto"/>
              <w:ind w:left="0" w:leftChars="0"/>
              <w:rPr>
                <w:rFonts w:hint="eastAsia" w:ascii="仿宋" w:hAnsi="仿宋" w:eastAsia="仿宋" w:cs="仿宋"/>
              </w:rPr>
            </w:pPr>
            <w:r>
              <w:rPr>
                <w:rFonts w:hint="eastAsia" w:ascii="仿宋" w:hAnsi="仿宋" w:eastAsia="仿宋" w:cs="仿宋"/>
              </w:rPr>
              <w:t>传真：</w:t>
            </w:r>
          </w:p>
        </w:tc>
      </w:tr>
    </w:tbl>
    <w:p>
      <w:pPr>
        <w:pStyle w:val="17"/>
        <w:ind w:left="0" w:leftChars="0"/>
        <w:rPr>
          <w:rFonts w:hint="eastAsia" w:ascii="仿宋" w:hAnsi="仿宋" w:eastAsia="仿宋" w:cs="仿宋"/>
          <w:sz w:val="28"/>
          <w:szCs w:val="28"/>
        </w:rPr>
      </w:pPr>
      <w:r>
        <w:rPr>
          <w:rFonts w:hint="eastAsia" w:ascii="仿宋" w:hAnsi="仿宋" w:eastAsia="仿宋" w:cs="仿宋"/>
          <w:b/>
          <w:bCs/>
          <w:sz w:val="28"/>
          <w:szCs w:val="28"/>
        </w:rPr>
        <w:t>封口格式：</w:t>
      </w:r>
    </w:p>
    <w:tbl>
      <w:tblPr>
        <w:tblStyle w:val="41"/>
        <w:tblpPr w:leftFromText="180" w:rightFromText="180" w:vertAnchor="text" w:horzAnchor="page" w:tblpXSpec="center" w:tblpY="30"/>
        <w:tblOverlap w:val="never"/>
        <w:tblW w:w="92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9268" w:type="dxa"/>
            <w:tcBorders>
              <w:bottom w:val="single" w:color="auto" w:sz="4" w:space="0"/>
            </w:tcBorders>
            <w:vAlign w:val="center"/>
          </w:tcPr>
          <w:p>
            <w:pPr>
              <w:pStyle w:val="17"/>
              <w:ind w:left="0" w:leftChars="0"/>
              <w:jc w:val="center"/>
              <w:rPr>
                <w:rFonts w:hint="eastAsia" w:ascii="仿宋" w:hAnsi="仿宋" w:eastAsia="仿宋" w:cs="仿宋"/>
              </w:rPr>
            </w:pPr>
            <w:r>
              <w:rPr>
                <w:rFonts w:hint="eastAsia" w:ascii="仿宋" w:hAnsi="仿宋" w:eastAsia="仿宋" w:cs="仿宋"/>
              </w:rPr>
              <w:t>…………于2019年</w:t>
            </w:r>
            <w:r>
              <w:rPr>
                <w:rFonts w:hint="eastAsia" w:ascii="仿宋" w:hAnsi="仿宋" w:eastAsia="仿宋" w:cs="仿宋"/>
                <w:u w:val="single"/>
              </w:rPr>
              <w:t xml:space="preserve">  </w:t>
            </w:r>
            <w:r>
              <w:rPr>
                <w:rFonts w:hint="eastAsia" w:ascii="仿宋" w:hAnsi="仿宋" w:eastAsia="仿宋" w:cs="仿宋"/>
              </w:rPr>
              <w:t>月</w:t>
            </w:r>
            <w:r>
              <w:rPr>
                <w:rFonts w:hint="eastAsia" w:ascii="仿宋" w:hAnsi="仿宋" w:eastAsia="仿宋" w:cs="仿宋"/>
                <w:u w:val="single"/>
              </w:rPr>
              <w:t xml:space="preserve">  </w:t>
            </w:r>
            <w:r>
              <w:rPr>
                <w:rFonts w:hint="eastAsia" w:ascii="仿宋" w:hAnsi="仿宋" w:eastAsia="仿宋" w:cs="仿宋"/>
              </w:rPr>
              <w:t>日</w:t>
            </w:r>
            <w:r>
              <w:rPr>
                <w:rFonts w:hint="eastAsia" w:ascii="仿宋" w:hAnsi="仿宋" w:eastAsia="仿宋" w:cs="仿宋"/>
                <w:u w:val="single"/>
              </w:rPr>
              <w:t xml:space="preserve">  </w:t>
            </w:r>
            <w:r>
              <w:rPr>
                <w:rFonts w:hint="eastAsia" w:ascii="仿宋" w:hAnsi="仿宋" w:eastAsia="仿宋" w:cs="仿宋"/>
              </w:rPr>
              <w:t>：</w:t>
            </w:r>
            <w:r>
              <w:rPr>
                <w:rFonts w:hint="eastAsia" w:ascii="仿宋" w:hAnsi="仿宋" w:eastAsia="仿宋" w:cs="仿宋"/>
                <w:u w:val="single"/>
              </w:rPr>
              <w:t xml:space="preserve">  </w:t>
            </w:r>
            <w:r>
              <w:rPr>
                <w:rFonts w:hint="eastAsia" w:ascii="仿宋" w:hAnsi="仿宋" w:eastAsia="仿宋" w:cs="仿宋"/>
              </w:rPr>
              <w:t>时之前不准启封（加盖公章）…………</w:t>
            </w:r>
          </w:p>
        </w:tc>
      </w:tr>
    </w:tbl>
    <w:p>
      <w:pPr>
        <w:pStyle w:val="17"/>
        <w:ind w:left="0" w:leftChars="0"/>
        <w:rPr>
          <w:rFonts w:hint="eastAsia" w:ascii="仿宋" w:hAnsi="仿宋" w:eastAsia="仿宋" w:cs="仿宋"/>
          <w:sz w:val="28"/>
          <w:szCs w:val="28"/>
        </w:rPr>
      </w:pPr>
    </w:p>
    <w:p>
      <w:pPr>
        <w:jc w:val="center"/>
        <w:rPr>
          <w:rFonts w:hint="eastAsia" w:ascii="仿宋" w:hAnsi="仿宋" w:eastAsia="仿宋" w:cs="仿宋"/>
          <w:b/>
          <w:bCs/>
        </w:rPr>
      </w:pPr>
    </w:p>
    <w:p>
      <w:pPr>
        <w:jc w:val="center"/>
        <w:rPr>
          <w:rFonts w:hint="eastAsia" w:ascii="仿宋" w:hAnsi="仿宋" w:eastAsia="仿宋" w:cs="仿宋"/>
          <w:b/>
          <w:bCs/>
        </w:rPr>
      </w:pPr>
    </w:p>
    <w:p>
      <w:pPr>
        <w:jc w:val="center"/>
        <w:rPr>
          <w:rFonts w:hint="eastAsia" w:ascii="仿宋" w:hAnsi="仿宋" w:eastAsia="仿宋" w:cs="仿宋"/>
          <w:b/>
          <w:bCs/>
        </w:rPr>
      </w:pPr>
      <w:r>
        <w:rPr>
          <w:rFonts w:hint="eastAsia" w:ascii="仿宋" w:hAnsi="仿宋" w:eastAsia="仿宋" w:cs="仿宋"/>
          <w:b/>
          <w:bCs/>
        </w:rPr>
        <w:t>报价文件书脊</w:t>
      </w:r>
    </w:p>
    <w:p>
      <w:pPr>
        <w:pStyle w:val="98"/>
        <w:spacing w:before="381" w:after="0" w:line="237" w:lineRule="exact"/>
        <w:jc w:val="center"/>
        <w:rPr>
          <w:rFonts w:hint="eastAsia" w:ascii="仿宋" w:hAnsi="仿宋" w:eastAsia="仿宋" w:cs="仿宋"/>
          <w:sz w:val="24"/>
          <w:szCs w:val="24"/>
          <w:lang w:eastAsia="zh-CN"/>
        </w:rPr>
      </w:pPr>
      <w:r>
        <w:rPr>
          <w:rFonts w:hint="eastAsia" w:ascii="仿宋" w:hAnsi="仿宋" w:eastAsia="仿宋" w:cs="仿宋"/>
          <w:sz w:val="18"/>
        </w:rPr>
        <w:cr/>
      </w:r>
    </w:p>
    <w:tbl>
      <w:tblPr>
        <w:tblStyle w:val="41"/>
        <w:tblW w:w="85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1633"/>
        <w:gridCol w:w="37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1" w:hRule="atLeast"/>
        </w:trPr>
        <w:tc>
          <w:tcPr>
            <w:tcW w:w="3085" w:type="dxa"/>
          </w:tcPr>
          <w:p>
            <w:pPr>
              <w:pStyle w:val="98"/>
              <w:widowControl w:val="0"/>
              <w:spacing w:before="381" w:after="0" w:line="237"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 </w:t>
            </w:r>
          </w:p>
          <w:p>
            <w:pPr>
              <w:pStyle w:val="98"/>
              <w:widowControl w:val="0"/>
              <w:spacing w:before="381" w:after="0" w:line="237" w:lineRule="exact"/>
              <w:ind w:firstLine="1680" w:firstLineChars="70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标书背面</w:t>
            </w:r>
          </w:p>
        </w:tc>
        <w:tc>
          <w:tcPr>
            <w:tcW w:w="1633" w:type="dxa"/>
          </w:tcPr>
          <w:p>
            <w:pPr>
              <w:pStyle w:val="98"/>
              <w:widowControl w:val="0"/>
              <w:adjustRightInd w:val="0"/>
              <w:snapToGrid w:val="0"/>
              <w:spacing w:before="0" w:after="0" w:line="360" w:lineRule="auto"/>
              <w:ind w:firstLine="240" w:firstLineChars="10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正本</w:t>
            </w:r>
          </w:p>
          <w:p>
            <w:pPr>
              <w:pStyle w:val="98"/>
              <w:widowControl w:val="0"/>
              <w:adjustRightInd w:val="0"/>
              <w:snapToGrid w:val="0"/>
              <w:spacing w:before="0" w:after="0" w:line="360" w:lineRule="auto"/>
              <w:ind w:firstLine="240" w:firstLineChars="10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（副本）</w:t>
            </w:r>
          </w:p>
          <w:p>
            <w:pPr>
              <w:pStyle w:val="98"/>
              <w:widowControl w:val="0"/>
              <w:adjustRightInd w:val="0"/>
              <w:snapToGrid w:val="0"/>
              <w:spacing w:before="0" w:after="0" w:line="360" w:lineRule="auto"/>
              <w:ind w:firstLine="240" w:firstLineChars="100"/>
              <w:jc w:val="left"/>
              <w:rPr>
                <w:rFonts w:hint="eastAsia" w:ascii="仿宋" w:hAnsi="仿宋" w:eastAsia="仿宋" w:cs="仿宋"/>
                <w:sz w:val="24"/>
                <w:szCs w:val="24"/>
                <w:lang w:eastAsia="zh-CN"/>
              </w:rPr>
            </w:pPr>
          </w:p>
          <w:p>
            <w:pPr>
              <w:pStyle w:val="98"/>
              <w:widowControl w:val="0"/>
              <w:adjustRightInd w:val="0"/>
              <w:snapToGrid w:val="0"/>
              <w:spacing w:before="0" w:after="0" w:line="360" w:lineRule="auto"/>
              <w:ind w:firstLine="240" w:firstLineChars="100"/>
              <w:jc w:val="left"/>
              <w:rPr>
                <w:rFonts w:hint="eastAsia" w:ascii="仿宋" w:hAnsi="仿宋" w:eastAsia="仿宋" w:cs="仿宋"/>
                <w:sz w:val="24"/>
                <w:szCs w:val="24"/>
                <w:lang w:eastAsia="zh-CN"/>
              </w:rPr>
            </w:pPr>
          </w:p>
          <w:p>
            <w:pPr>
              <w:pStyle w:val="98"/>
              <w:widowControl w:val="0"/>
              <w:adjustRightInd w:val="0"/>
              <w:snapToGrid w:val="0"/>
              <w:spacing w:before="0" w:after="0" w:line="360" w:lineRule="auto"/>
              <w:ind w:left="240" w:leftChars="100"/>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项  目   名  称  </w:t>
            </w:r>
          </w:p>
          <w:p>
            <w:pPr>
              <w:pStyle w:val="98"/>
              <w:widowControl w:val="0"/>
              <w:adjustRightInd w:val="0"/>
              <w:snapToGrid w:val="0"/>
              <w:spacing w:before="0" w:after="0" w:line="360" w:lineRule="auto"/>
              <w:ind w:left="240" w:leftChars="100"/>
              <w:jc w:val="left"/>
              <w:rPr>
                <w:rFonts w:hint="eastAsia" w:ascii="仿宋" w:hAnsi="仿宋" w:eastAsia="仿宋" w:cs="仿宋"/>
                <w:sz w:val="24"/>
                <w:szCs w:val="24"/>
                <w:lang w:eastAsia="zh-CN"/>
              </w:rPr>
            </w:pPr>
          </w:p>
          <w:p>
            <w:pPr>
              <w:pStyle w:val="98"/>
              <w:widowControl w:val="0"/>
              <w:adjustRightInd w:val="0"/>
              <w:snapToGrid w:val="0"/>
              <w:spacing w:before="0" w:after="0" w:line="360" w:lineRule="auto"/>
              <w:ind w:left="240" w:leftChars="100"/>
              <w:jc w:val="left"/>
              <w:rPr>
                <w:rFonts w:hint="eastAsia" w:ascii="仿宋" w:hAnsi="仿宋" w:eastAsia="仿宋" w:cs="仿宋"/>
                <w:sz w:val="24"/>
                <w:szCs w:val="24"/>
                <w:lang w:eastAsia="zh-CN"/>
              </w:rPr>
            </w:pPr>
            <w:r>
              <w:rPr>
                <w:rFonts w:hint="eastAsia" w:ascii="仿宋" w:hAnsi="仿宋" w:eastAsia="仿宋" w:cs="仿宋"/>
              </w:rPr>
              <w:t>供</w:t>
            </w:r>
            <w:r>
              <w:rPr>
                <w:rFonts w:hint="eastAsia" w:ascii="仿宋" w:hAnsi="仿宋" w:eastAsia="仿宋" w:cs="仿宋"/>
                <w:lang w:eastAsia="zh-CN"/>
              </w:rPr>
              <w:t xml:space="preserve"> </w:t>
            </w:r>
            <w:r>
              <w:rPr>
                <w:rFonts w:hint="eastAsia" w:ascii="仿宋" w:hAnsi="仿宋" w:eastAsia="仿宋" w:cs="仿宋"/>
              </w:rPr>
              <w:t>应</w:t>
            </w:r>
            <w:r>
              <w:rPr>
                <w:rFonts w:hint="eastAsia" w:ascii="仿宋" w:hAnsi="仿宋" w:eastAsia="仿宋" w:cs="仿宋"/>
                <w:lang w:eastAsia="zh-CN"/>
              </w:rPr>
              <w:t xml:space="preserve"> </w:t>
            </w:r>
            <w:r>
              <w:rPr>
                <w:rFonts w:hint="eastAsia" w:ascii="仿宋" w:hAnsi="仿宋" w:eastAsia="仿宋" w:cs="仿宋"/>
              </w:rPr>
              <w:t>商</w:t>
            </w:r>
            <w:r>
              <w:rPr>
                <w:rFonts w:hint="eastAsia" w:ascii="仿宋" w:hAnsi="仿宋" w:eastAsia="仿宋" w:cs="仿宋"/>
                <w:sz w:val="24"/>
                <w:szCs w:val="24"/>
                <w:lang w:eastAsia="zh-CN"/>
              </w:rPr>
              <w:t xml:space="preserve">  名  称                   </w:t>
            </w:r>
          </w:p>
        </w:tc>
        <w:tc>
          <w:tcPr>
            <w:tcW w:w="3788" w:type="dxa"/>
          </w:tcPr>
          <w:p>
            <w:pPr>
              <w:pStyle w:val="98"/>
              <w:widowControl w:val="0"/>
              <w:spacing w:before="381" w:after="0" w:line="237" w:lineRule="exact"/>
              <w:jc w:val="left"/>
              <w:rPr>
                <w:rFonts w:hint="eastAsia" w:ascii="仿宋" w:hAnsi="仿宋" w:eastAsia="仿宋" w:cs="仿宋"/>
                <w:sz w:val="24"/>
                <w:szCs w:val="24"/>
                <w:lang w:eastAsia="zh-CN"/>
              </w:rPr>
            </w:pPr>
            <w:r>
              <w:rPr>
                <w:rFonts w:hint="eastAsia" w:ascii="仿宋" w:hAnsi="仿宋" w:eastAsia="仿宋" w:cs="仿宋"/>
                <w:sz w:val="24"/>
                <w:szCs w:val="24"/>
                <w:lang w:eastAsia="zh-CN"/>
              </w:rPr>
              <w:t xml:space="preserve">    </w:t>
            </w:r>
          </w:p>
          <w:p>
            <w:pPr>
              <w:pStyle w:val="17"/>
              <w:spacing w:line="360" w:lineRule="auto"/>
              <w:ind w:left="0" w:leftChars="0"/>
              <w:jc w:val="center"/>
              <w:rPr>
                <w:rFonts w:hint="eastAsia" w:ascii="仿宋" w:hAnsi="仿宋" w:eastAsia="仿宋" w:cs="仿宋"/>
              </w:rPr>
            </w:pPr>
            <w:r>
              <w:rPr>
                <w:rFonts w:hint="eastAsia" w:ascii="仿宋" w:hAnsi="仿宋" w:eastAsia="仿宋" w:cs="仿宋"/>
              </w:rPr>
              <w:t xml:space="preserve">    标书正面</w:t>
            </w:r>
          </w:p>
          <w:p>
            <w:pPr>
              <w:pStyle w:val="17"/>
              <w:spacing w:line="360" w:lineRule="auto"/>
              <w:ind w:left="0" w:leftChars="0"/>
              <w:rPr>
                <w:rFonts w:hint="eastAsia" w:ascii="仿宋" w:hAnsi="仿宋" w:eastAsia="仿宋" w:cs="仿宋"/>
              </w:rPr>
            </w:pPr>
            <w:r>
              <w:rPr>
                <w:rFonts w:hint="eastAsia" w:ascii="仿宋" w:hAnsi="仿宋" w:eastAsia="仿宋" w:cs="仿宋"/>
              </w:rPr>
              <w:t xml:space="preserve">项目编号： </w:t>
            </w:r>
          </w:p>
          <w:p>
            <w:pPr>
              <w:pStyle w:val="17"/>
              <w:spacing w:line="360" w:lineRule="auto"/>
              <w:ind w:left="0" w:leftChars="0"/>
              <w:rPr>
                <w:rFonts w:hint="eastAsia" w:ascii="仿宋" w:hAnsi="仿宋" w:eastAsia="仿宋" w:cs="仿宋"/>
              </w:rPr>
            </w:pPr>
            <w:r>
              <w:rPr>
                <w:rFonts w:hint="eastAsia" w:ascii="仿宋" w:hAnsi="仿宋" w:eastAsia="仿宋" w:cs="仿宋"/>
              </w:rPr>
              <w:t>项目名称：</w:t>
            </w:r>
          </w:p>
          <w:p>
            <w:pPr>
              <w:pStyle w:val="17"/>
              <w:spacing w:line="360" w:lineRule="auto"/>
              <w:ind w:left="0" w:leftChars="0"/>
              <w:rPr>
                <w:rFonts w:hint="eastAsia" w:ascii="仿宋" w:hAnsi="仿宋" w:eastAsia="仿宋" w:cs="仿宋"/>
              </w:rPr>
            </w:pPr>
            <w:r>
              <w:rPr>
                <w:rFonts w:hint="eastAsia" w:ascii="仿宋" w:hAnsi="仿宋" w:eastAsia="仿宋" w:cs="仿宋"/>
              </w:rPr>
              <w:t>供应商名称（加盖公章）：</w:t>
            </w:r>
          </w:p>
          <w:p>
            <w:pPr>
              <w:pStyle w:val="17"/>
              <w:spacing w:line="360" w:lineRule="auto"/>
              <w:ind w:left="0" w:leftChars="0"/>
              <w:rPr>
                <w:rFonts w:hint="eastAsia" w:ascii="仿宋" w:hAnsi="仿宋" w:eastAsia="仿宋" w:cs="仿宋"/>
              </w:rPr>
            </w:pPr>
            <w:r>
              <w:rPr>
                <w:rFonts w:hint="eastAsia" w:ascii="仿宋" w:hAnsi="仿宋" w:eastAsia="仿宋" w:cs="仿宋"/>
              </w:rPr>
              <w:t>地址：</w:t>
            </w:r>
          </w:p>
          <w:p>
            <w:pPr>
              <w:pStyle w:val="17"/>
              <w:spacing w:line="360" w:lineRule="auto"/>
              <w:ind w:left="0" w:leftChars="0"/>
              <w:rPr>
                <w:rFonts w:hint="eastAsia" w:ascii="仿宋" w:hAnsi="仿宋" w:eastAsia="仿宋" w:cs="仿宋"/>
              </w:rPr>
            </w:pPr>
            <w:r>
              <w:rPr>
                <w:rFonts w:hint="eastAsia" w:ascii="仿宋" w:hAnsi="仿宋" w:eastAsia="仿宋" w:cs="仿宋"/>
              </w:rPr>
              <w:t>电话：</w:t>
            </w:r>
          </w:p>
          <w:p>
            <w:pPr>
              <w:pStyle w:val="17"/>
              <w:spacing w:line="360" w:lineRule="auto"/>
              <w:ind w:left="0" w:leftChars="0"/>
              <w:rPr>
                <w:rFonts w:hint="eastAsia" w:ascii="仿宋" w:hAnsi="仿宋" w:eastAsia="仿宋" w:cs="仿宋"/>
              </w:rPr>
            </w:pPr>
            <w:r>
              <w:rPr>
                <w:rFonts w:hint="eastAsia" w:ascii="仿宋" w:hAnsi="仿宋" w:eastAsia="仿宋" w:cs="仿宋"/>
              </w:rPr>
              <w:t>传真：</w:t>
            </w:r>
          </w:p>
        </w:tc>
      </w:tr>
    </w:tbl>
    <w:p>
      <w:pPr>
        <w:pStyle w:val="98"/>
        <w:spacing w:before="381" w:after="0" w:line="237" w:lineRule="exact"/>
        <w:jc w:val="left"/>
        <w:rPr>
          <w:rFonts w:hint="eastAsia" w:ascii="仿宋" w:hAnsi="仿宋" w:eastAsia="仿宋" w:cs="仿宋"/>
          <w:sz w:val="24"/>
          <w:szCs w:val="24"/>
          <w:lang w:eastAsia="zh-CN"/>
        </w:rPr>
      </w:pPr>
    </w:p>
    <w:p>
      <w:pPr>
        <w:ind w:firstLine="463"/>
        <w:rPr>
          <w:rFonts w:hint="eastAsia" w:ascii="仿宋" w:hAnsi="仿宋" w:eastAsia="仿宋" w:cs="仿宋"/>
        </w:rPr>
      </w:pPr>
      <w:r>
        <w:rPr>
          <w:rFonts w:hint="eastAsia" w:ascii="仿宋" w:hAnsi="仿宋" w:eastAsia="仿宋" w:cs="仿宋"/>
        </w:rPr>
        <w:t>注：书脊内容从上到下分别是：正（副）本、项目名称、供应商单位名称。</w:t>
      </w:r>
    </w:p>
    <w:p>
      <w:pPr>
        <w:pStyle w:val="19"/>
        <w:ind w:left="1440"/>
        <w:rPr>
          <w:rFonts w:hint="eastAsia" w:ascii="仿宋" w:hAnsi="仿宋" w:eastAsia="仿宋" w:cs="仿宋"/>
        </w:rPr>
      </w:pPr>
    </w:p>
    <w:p>
      <w:pPr>
        <w:rPr>
          <w:rFonts w:hint="eastAsia" w:ascii="仿宋" w:hAnsi="仿宋" w:eastAsia="仿宋" w:cs="仿宋"/>
        </w:rPr>
      </w:pPr>
    </w:p>
    <w:p>
      <w:pPr>
        <w:pStyle w:val="19"/>
        <w:ind w:left="1440"/>
        <w:rPr>
          <w:rFonts w:hint="eastAsia" w:ascii="仿宋" w:hAnsi="仿宋" w:eastAsia="仿宋" w:cs="仿宋"/>
        </w:rPr>
      </w:pPr>
    </w:p>
    <w:p>
      <w:pPr>
        <w:rPr>
          <w:rFonts w:hint="eastAsia" w:ascii="仿宋" w:hAnsi="仿宋" w:eastAsia="仿宋" w:cs="仿宋"/>
        </w:rPr>
      </w:pPr>
    </w:p>
    <w:p>
      <w:pPr>
        <w:pStyle w:val="67"/>
        <w:spacing w:line="500" w:lineRule="atLeast"/>
        <w:jc w:val="both"/>
        <w:rPr>
          <w:rFonts w:hint="eastAsia" w:ascii="仿宋" w:hAnsi="仿宋" w:eastAsia="仿宋" w:cs="仿宋"/>
          <w:bCs/>
          <w:spacing w:val="0"/>
          <w:sz w:val="24"/>
        </w:rPr>
      </w:pPr>
      <w:r>
        <w:rPr>
          <w:rFonts w:hint="eastAsia" w:ascii="仿宋" w:hAnsi="仿宋" w:eastAsia="仿宋" w:cs="仿宋"/>
          <w:b/>
          <w:bCs/>
          <w:sz w:val="36"/>
          <w:szCs w:val="36"/>
        </w:rPr>
        <w:br w:type="page"/>
      </w:r>
    </w:p>
    <w:p>
      <w:pPr>
        <w:pStyle w:val="3"/>
        <w:jc w:val="center"/>
        <w:rPr>
          <w:rFonts w:hint="eastAsia" w:ascii="仿宋" w:hAnsi="仿宋" w:eastAsia="仿宋" w:cs="仿宋"/>
          <w:sz w:val="36"/>
          <w:szCs w:val="36"/>
          <w:highlight w:val="none"/>
        </w:rPr>
      </w:pPr>
      <w:bookmarkStart w:id="545" w:name="_Toc13561434"/>
      <w:r>
        <w:rPr>
          <w:rFonts w:hint="eastAsia" w:ascii="仿宋" w:hAnsi="仿宋" w:eastAsia="仿宋" w:cs="仿宋"/>
          <w:sz w:val="36"/>
          <w:szCs w:val="36"/>
          <w:highlight w:val="none"/>
        </w:rPr>
        <w:t>第七部分 评分办法</w:t>
      </w:r>
      <w:bookmarkEnd w:id="347"/>
      <w:bookmarkEnd w:id="348"/>
      <w:bookmarkEnd w:id="349"/>
      <w:bookmarkEnd w:id="350"/>
      <w:bookmarkEnd w:id="351"/>
      <w:bookmarkEnd w:id="352"/>
      <w:bookmarkEnd w:id="353"/>
      <w:bookmarkEnd w:id="354"/>
      <w:bookmarkEnd w:id="355"/>
      <w:bookmarkEnd w:id="356"/>
      <w:bookmarkEnd w:id="357"/>
      <w:bookmarkEnd w:id="545"/>
    </w:p>
    <w:tbl>
      <w:tblPr>
        <w:tblStyle w:val="41"/>
        <w:tblW w:w="97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006"/>
        <w:gridCol w:w="1279"/>
        <w:gridCol w:w="939"/>
        <w:gridCol w:w="64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3" w:hRule="atLeast"/>
          <w:tblHeader/>
        </w:trPr>
        <w:tc>
          <w:tcPr>
            <w:tcW w:w="1006" w:type="dxa"/>
            <w:noWrap w:val="0"/>
            <w:tcMar>
              <w:top w:w="15" w:type="dxa"/>
              <w:left w:w="15" w:type="dxa"/>
              <w:right w:w="15" w:type="dxa"/>
            </w:tcMar>
            <w:vAlign w:val="center"/>
          </w:tcPr>
          <w:p>
            <w:pPr>
              <w:widowControl/>
              <w:spacing w:line="360" w:lineRule="auto"/>
              <w:jc w:val="center"/>
              <w:textAlignment w:val="center"/>
              <w:rPr>
                <w:rFonts w:hint="eastAsia" w:ascii="仿宋" w:hAnsi="仿宋" w:eastAsia="仿宋" w:cs="仿宋"/>
                <w:b/>
                <w:color w:val="000000"/>
                <w:sz w:val="24"/>
              </w:rPr>
            </w:pPr>
            <w:r>
              <w:rPr>
                <w:rFonts w:hint="eastAsia" w:ascii="仿宋" w:hAnsi="仿宋" w:eastAsia="仿宋" w:cs="仿宋"/>
                <w:b/>
                <w:color w:val="000000"/>
                <w:kern w:val="0"/>
                <w:sz w:val="24"/>
                <w:lang w:bidi="ar"/>
              </w:rPr>
              <w:t>序号</w:t>
            </w:r>
          </w:p>
        </w:tc>
        <w:tc>
          <w:tcPr>
            <w:tcW w:w="1279" w:type="dxa"/>
            <w:noWrap w:val="0"/>
            <w:tcMar>
              <w:top w:w="15" w:type="dxa"/>
              <w:left w:w="15" w:type="dxa"/>
              <w:right w:w="15" w:type="dxa"/>
            </w:tcMar>
            <w:vAlign w:val="center"/>
          </w:tcPr>
          <w:p>
            <w:pPr>
              <w:widowControl/>
              <w:spacing w:line="360" w:lineRule="auto"/>
              <w:jc w:val="center"/>
              <w:textAlignment w:val="center"/>
              <w:rPr>
                <w:rFonts w:hint="eastAsia" w:ascii="仿宋" w:hAnsi="仿宋" w:eastAsia="仿宋" w:cs="仿宋"/>
                <w:b/>
                <w:color w:val="000000"/>
                <w:sz w:val="24"/>
              </w:rPr>
            </w:pPr>
            <w:r>
              <w:rPr>
                <w:rFonts w:hint="eastAsia" w:ascii="仿宋" w:hAnsi="仿宋" w:eastAsia="仿宋" w:cs="仿宋"/>
                <w:b/>
                <w:color w:val="000000"/>
                <w:kern w:val="0"/>
                <w:sz w:val="24"/>
                <w:lang w:bidi="ar"/>
              </w:rPr>
              <w:t>评分因素</w:t>
            </w:r>
          </w:p>
        </w:tc>
        <w:tc>
          <w:tcPr>
            <w:tcW w:w="939" w:type="dxa"/>
            <w:noWrap w:val="0"/>
            <w:tcMar>
              <w:top w:w="15" w:type="dxa"/>
              <w:left w:w="15" w:type="dxa"/>
              <w:right w:w="15" w:type="dxa"/>
            </w:tcMar>
            <w:vAlign w:val="center"/>
          </w:tcPr>
          <w:p>
            <w:pPr>
              <w:widowControl/>
              <w:spacing w:line="360" w:lineRule="auto"/>
              <w:jc w:val="center"/>
              <w:textAlignment w:val="center"/>
              <w:rPr>
                <w:rFonts w:hint="eastAsia" w:ascii="仿宋" w:hAnsi="仿宋" w:eastAsia="仿宋" w:cs="仿宋"/>
                <w:b/>
                <w:color w:val="000000"/>
                <w:sz w:val="24"/>
              </w:rPr>
            </w:pPr>
            <w:r>
              <w:rPr>
                <w:rFonts w:hint="eastAsia" w:ascii="仿宋" w:hAnsi="仿宋" w:eastAsia="仿宋" w:cs="仿宋"/>
                <w:b/>
                <w:color w:val="000000"/>
                <w:kern w:val="0"/>
                <w:sz w:val="24"/>
                <w:lang w:bidi="ar"/>
              </w:rPr>
              <w:t>分值</w:t>
            </w:r>
          </w:p>
        </w:tc>
        <w:tc>
          <w:tcPr>
            <w:tcW w:w="6476" w:type="dxa"/>
            <w:noWrap w:val="0"/>
            <w:tcMar>
              <w:top w:w="15" w:type="dxa"/>
              <w:left w:w="15" w:type="dxa"/>
              <w:right w:w="15" w:type="dxa"/>
            </w:tcMar>
            <w:vAlign w:val="center"/>
          </w:tcPr>
          <w:p>
            <w:pPr>
              <w:widowControl/>
              <w:spacing w:line="360" w:lineRule="auto"/>
              <w:jc w:val="center"/>
              <w:textAlignment w:val="center"/>
              <w:rPr>
                <w:rFonts w:hint="eastAsia" w:ascii="仿宋" w:hAnsi="仿宋" w:eastAsia="仿宋" w:cs="仿宋"/>
                <w:b/>
                <w:color w:val="000000"/>
                <w:sz w:val="24"/>
              </w:rPr>
            </w:pPr>
            <w:r>
              <w:rPr>
                <w:rFonts w:hint="eastAsia" w:ascii="仿宋" w:hAnsi="仿宋" w:eastAsia="仿宋" w:cs="仿宋"/>
                <w:b/>
                <w:color w:val="000000"/>
                <w:kern w:val="0"/>
                <w:sz w:val="24"/>
                <w:lang w:bidi="ar"/>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64"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1</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报价</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30分</w:t>
            </w:r>
          </w:p>
        </w:tc>
        <w:tc>
          <w:tcPr>
            <w:tcW w:w="6476" w:type="dxa"/>
            <w:noWrap w:val="0"/>
            <w:tcMar>
              <w:top w:w="15" w:type="dxa"/>
              <w:left w:w="15" w:type="dxa"/>
              <w:right w:w="15" w:type="dxa"/>
            </w:tcMar>
            <w:vAlign w:val="center"/>
          </w:tcPr>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满足招标文件要求且投标价格最低的投标报价为评标基准价，其价格分为满分（30分），其他投标人的价格分按照下列公式计算：投标报价得分=（评标基准价/投标报价）×30%×100。</w:t>
            </w:r>
          </w:p>
          <w:p>
            <w:pPr>
              <w:pStyle w:val="39"/>
              <w:spacing w:line="360" w:lineRule="auto"/>
              <w:ind w:firstLine="0" w:firstLineChars="0"/>
              <w:rPr>
                <w:rFonts w:hint="eastAsia" w:ascii="仿宋" w:hAnsi="仿宋" w:eastAsia="仿宋" w:cs="仿宋"/>
                <w:lang w:eastAsia="zh-CN" w:bidi="ar"/>
              </w:rPr>
            </w:pPr>
            <w:r>
              <w:rPr>
                <w:rFonts w:hint="eastAsia" w:ascii="仿宋" w:hAnsi="仿宋" w:eastAsia="仿宋" w:cs="仿宋"/>
                <w:sz w:val="24"/>
                <w:lang w:eastAsia="zh-CN"/>
              </w:rPr>
              <w:t>注：</w:t>
            </w:r>
            <w:r>
              <w:rPr>
                <w:rFonts w:hint="eastAsia" w:ascii="仿宋" w:hAnsi="仿宋" w:eastAsia="仿宋" w:cs="仿宋"/>
                <w:b/>
                <w:sz w:val="24"/>
                <w:lang w:eastAsia="zh-CN"/>
              </w:rPr>
              <w:t>因落实政府采购政策进行价格调整的，以调整后的价格计算基准价和最终报价。</w:t>
            </w:r>
            <w:r>
              <w:rPr>
                <w:rFonts w:hint="eastAsia" w:ascii="仿宋" w:hAnsi="仿宋" w:eastAsia="仿宋" w:cs="仿宋"/>
                <w:sz w:val="24"/>
                <w:lang w:eastAsia="zh-CN"/>
              </w:rPr>
              <w:t>小数点后保留2位有效数字。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72"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val="en-US" w:eastAsia="zh-CN" w:bidi="ar"/>
              </w:rPr>
            </w:pPr>
            <w:r>
              <w:rPr>
                <w:rStyle w:val="105"/>
                <w:rFonts w:hint="eastAsia" w:ascii="仿宋" w:hAnsi="仿宋" w:eastAsia="仿宋" w:cs="仿宋"/>
                <w:sz w:val="24"/>
                <w:lang w:val="en-US" w:eastAsia="zh-CN" w:bidi="ar"/>
              </w:rPr>
              <w:t>2</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eastAsia="zh-CN" w:bidi="ar"/>
              </w:rPr>
            </w:pPr>
            <w:r>
              <w:rPr>
                <w:rStyle w:val="105"/>
                <w:rFonts w:hint="eastAsia" w:ascii="仿宋" w:hAnsi="仿宋" w:eastAsia="仿宋" w:cs="仿宋"/>
                <w:sz w:val="24"/>
                <w:lang w:eastAsia="zh-CN" w:bidi="ar"/>
              </w:rPr>
              <w:t>报价合理性</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val="en-US" w:eastAsia="zh-CN" w:bidi="ar"/>
              </w:rPr>
            </w:pPr>
            <w:r>
              <w:rPr>
                <w:rStyle w:val="105"/>
                <w:rFonts w:hint="eastAsia" w:ascii="仿宋" w:hAnsi="仿宋" w:eastAsia="仿宋" w:cs="仿宋"/>
                <w:sz w:val="24"/>
                <w:lang w:val="en-US" w:eastAsia="zh-CN" w:bidi="ar"/>
              </w:rPr>
              <w:t>5分</w:t>
            </w:r>
          </w:p>
        </w:tc>
        <w:tc>
          <w:tcPr>
            <w:tcW w:w="6476" w:type="dxa"/>
            <w:noWrap w:val="0"/>
            <w:tcMar>
              <w:top w:w="15" w:type="dxa"/>
              <w:left w:w="15" w:type="dxa"/>
              <w:right w:w="15" w:type="dxa"/>
            </w:tcMar>
            <w:vAlign w:val="center"/>
          </w:tcPr>
          <w:p>
            <w:pPr>
              <w:pStyle w:val="39"/>
              <w:spacing w:line="360" w:lineRule="auto"/>
              <w:ind w:firstLine="0" w:firstLineChars="0"/>
              <w:rPr>
                <w:rFonts w:hint="eastAsia" w:ascii="仿宋" w:hAnsi="仿宋" w:eastAsia="仿宋" w:cs="仿宋"/>
                <w:sz w:val="24"/>
                <w:lang w:eastAsia="zh-CN"/>
              </w:rPr>
            </w:pPr>
            <w:r>
              <w:rPr>
                <w:rFonts w:hint="eastAsia" w:ascii="仿宋" w:hAnsi="仿宋" w:eastAsia="仿宋" w:cs="仿宋"/>
                <w:sz w:val="24"/>
                <w:lang w:eastAsia="zh-CN"/>
              </w:rPr>
              <w:t>评审委员会根据报价单位的报价进行综合分析比较，得 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6"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2</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技术性能</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4</w:t>
            </w:r>
            <w:r>
              <w:rPr>
                <w:rStyle w:val="105"/>
                <w:rFonts w:hint="eastAsia" w:ascii="仿宋" w:hAnsi="仿宋" w:eastAsia="仿宋" w:cs="仿宋"/>
                <w:sz w:val="24"/>
                <w:lang w:val="en-US" w:eastAsia="zh-CN" w:bidi="ar"/>
              </w:rPr>
              <w:t>0</w:t>
            </w:r>
            <w:r>
              <w:rPr>
                <w:rStyle w:val="105"/>
                <w:rFonts w:hint="eastAsia" w:ascii="仿宋" w:hAnsi="仿宋" w:eastAsia="仿宋" w:cs="仿宋"/>
                <w:sz w:val="24"/>
                <w:lang w:bidi="ar"/>
              </w:rPr>
              <w:t>分</w:t>
            </w:r>
          </w:p>
        </w:tc>
        <w:tc>
          <w:tcPr>
            <w:tcW w:w="6476" w:type="dxa"/>
            <w:noWrap w:val="0"/>
            <w:tcMar>
              <w:top w:w="15" w:type="dxa"/>
              <w:left w:w="15" w:type="dxa"/>
              <w:right w:w="15" w:type="dxa"/>
            </w:tcMar>
            <w:vAlign w:val="center"/>
          </w:tcPr>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1、技术先进性及特色技术（5分）：</w:t>
            </w:r>
          </w:p>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①所投产品技术先进，特色突出，扩展性强，得3-5分；</w:t>
            </w:r>
          </w:p>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②所投产品技术一般，具有一定特色，技术具有扩展性，得2-3分；</w:t>
            </w:r>
          </w:p>
          <w:p>
            <w:pPr>
              <w:widowControl/>
              <w:spacing w:line="360" w:lineRule="auto"/>
              <w:jc w:val="left"/>
              <w:rPr>
                <w:rFonts w:hint="eastAsia" w:ascii="仿宋" w:hAnsi="仿宋" w:eastAsia="仿宋" w:cs="仿宋"/>
                <w:color w:val="000000"/>
                <w:sz w:val="24"/>
                <w:lang w:bidi="ar"/>
              </w:rPr>
            </w:pPr>
            <w:r>
              <w:rPr>
                <w:rStyle w:val="105"/>
                <w:rFonts w:hint="eastAsia" w:ascii="仿宋" w:hAnsi="仿宋" w:eastAsia="仿宋" w:cs="仿宋"/>
                <w:sz w:val="24"/>
                <w:lang w:bidi="ar"/>
              </w:rPr>
              <w:t>③所投产品技术陈旧，无特色，扩展性差，得0-2分。</w:t>
            </w:r>
          </w:p>
          <w:p>
            <w:pPr>
              <w:widowControl/>
              <w:numPr>
                <w:ilvl w:val="0"/>
                <w:numId w:val="10"/>
              </w:numPr>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评标委员会根据各投标单位提供的所投产品的技术参数及检测报告等进行评审</w:t>
            </w:r>
            <w:r>
              <w:rPr>
                <w:rStyle w:val="105"/>
                <w:rFonts w:hint="eastAsia" w:ascii="仿宋" w:hAnsi="仿宋" w:eastAsia="仿宋" w:cs="仿宋"/>
                <w:sz w:val="24"/>
                <w:lang w:eastAsia="zh-CN" w:bidi="ar"/>
              </w:rPr>
              <w:t>（</w:t>
            </w:r>
            <w:r>
              <w:rPr>
                <w:rStyle w:val="105"/>
                <w:rFonts w:hint="eastAsia" w:ascii="仿宋" w:hAnsi="仿宋" w:eastAsia="仿宋" w:cs="仿宋"/>
                <w:sz w:val="24"/>
                <w:lang w:val="en-US" w:eastAsia="zh-CN" w:bidi="ar"/>
              </w:rPr>
              <w:t>35</w:t>
            </w:r>
            <w:r>
              <w:rPr>
                <w:rStyle w:val="105"/>
                <w:rFonts w:hint="eastAsia" w:ascii="仿宋" w:hAnsi="仿宋" w:eastAsia="仿宋" w:cs="仿宋"/>
                <w:sz w:val="24"/>
                <w:lang w:bidi="ar"/>
              </w:rPr>
              <w:t>分</w:t>
            </w:r>
            <w:r>
              <w:rPr>
                <w:rStyle w:val="105"/>
                <w:rFonts w:hint="eastAsia" w:ascii="仿宋" w:hAnsi="仿宋" w:eastAsia="仿宋" w:cs="仿宋"/>
                <w:sz w:val="24"/>
                <w:lang w:eastAsia="zh-CN" w:bidi="ar"/>
              </w:rPr>
              <w:t>）</w:t>
            </w:r>
            <w:r>
              <w:rPr>
                <w:rStyle w:val="105"/>
                <w:rFonts w:hint="eastAsia" w:ascii="仿宋" w:hAnsi="仿宋" w:eastAsia="仿宋" w:cs="仿宋"/>
                <w:sz w:val="24"/>
                <w:lang w:bidi="ar"/>
              </w:rPr>
              <w:t>：</w:t>
            </w:r>
          </w:p>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①招标文件技术要求中主要技术参数及一般技术参数和基本配置完全满足招标文件得</w:t>
            </w:r>
            <w:r>
              <w:rPr>
                <w:rStyle w:val="105"/>
                <w:rFonts w:hint="eastAsia" w:ascii="仿宋" w:hAnsi="仿宋" w:eastAsia="仿宋" w:cs="仿宋"/>
                <w:sz w:val="24"/>
                <w:lang w:val="en-US" w:eastAsia="zh-CN" w:bidi="ar"/>
              </w:rPr>
              <w:t>35</w:t>
            </w:r>
            <w:r>
              <w:rPr>
                <w:rStyle w:val="105"/>
                <w:rFonts w:hint="eastAsia" w:ascii="仿宋" w:hAnsi="仿宋" w:eastAsia="仿宋" w:cs="仿宋"/>
                <w:sz w:val="24"/>
                <w:lang w:bidi="ar"/>
              </w:rPr>
              <w:t>分；</w:t>
            </w:r>
          </w:p>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②招标文件技术要求中主要技术条款每负偏离一项扣2分；</w:t>
            </w:r>
          </w:p>
          <w:p>
            <w:pPr>
              <w:widowControl/>
              <w:spacing w:line="360" w:lineRule="auto"/>
              <w:jc w:val="left"/>
              <w:rPr>
                <w:rStyle w:val="105"/>
                <w:rFonts w:hint="eastAsia" w:ascii="仿宋" w:hAnsi="仿宋" w:eastAsia="仿宋" w:cs="仿宋"/>
                <w:sz w:val="24"/>
                <w:lang w:bidi="ar"/>
              </w:rPr>
            </w:pPr>
            <w:r>
              <w:rPr>
                <w:rStyle w:val="105"/>
                <w:rFonts w:hint="eastAsia" w:ascii="仿宋" w:hAnsi="仿宋" w:eastAsia="仿宋" w:cs="仿宋"/>
                <w:sz w:val="24"/>
                <w:lang w:bidi="ar"/>
              </w:rPr>
              <w:t>③一般技术条款每负偏离一项扣1分，扣完为止。</w:t>
            </w:r>
          </w:p>
          <w:p>
            <w:pPr>
              <w:widowControl/>
              <w:spacing w:line="360" w:lineRule="auto"/>
              <w:jc w:val="left"/>
              <w:rPr>
                <w:rStyle w:val="105"/>
                <w:rFonts w:hint="eastAsia" w:ascii="仿宋" w:hAnsi="仿宋" w:eastAsia="仿宋" w:cs="仿宋"/>
                <w:b/>
                <w:bCs/>
                <w:sz w:val="24"/>
                <w:lang w:bidi="ar"/>
              </w:rPr>
            </w:pPr>
            <w:r>
              <w:rPr>
                <w:rStyle w:val="105"/>
                <w:rFonts w:hint="eastAsia" w:ascii="仿宋" w:hAnsi="仿宋" w:eastAsia="仿宋" w:cs="仿宋"/>
                <w:b/>
                <w:bCs/>
                <w:sz w:val="24"/>
                <w:lang w:bidi="ar"/>
              </w:rPr>
              <w:t>注：技术参数响应情况严禁照搬照抄招标文件。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4"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3</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供货方案及保证措施</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3分</w:t>
            </w:r>
          </w:p>
        </w:tc>
        <w:tc>
          <w:tcPr>
            <w:tcW w:w="6476" w:type="dxa"/>
            <w:noWrap w:val="0"/>
            <w:tcMar>
              <w:top w:w="15" w:type="dxa"/>
              <w:left w:w="15" w:type="dxa"/>
              <w:right w:w="15" w:type="dxa"/>
            </w:tcMar>
            <w:vAlign w:val="center"/>
          </w:tcPr>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评标委员会根据各</w:t>
            </w:r>
            <w:r>
              <w:rPr>
                <w:rStyle w:val="105"/>
                <w:rFonts w:hint="eastAsia" w:ascii="仿宋" w:hAnsi="仿宋" w:eastAsia="仿宋" w:cs="仿宋"/>
                <w:sz w:val="24"/>
                <w:lang w:eastAsia="zh-CN" w:bidi="ar"/>
              </w:rPr>
              <w:t>供应商</w:t>
            </w:r>
            <w:r>
              <w:rPr>
                <w:rStyle w:val="105"/>
                <w:rFonts w:hint="eastAsia" w:ascii="仿宋" w:hAnsi="仿宋" w:eastAsia="仿宋" w:cs="仿宋"/>
                <w:sz w:val="24"/>
                <w:lang w:bidi="ar"/>
              </w:rPr>
              <w:t>提供的供货方案及保证措施进行打分：</w:t>
            </w:r>
          </w:p>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①供货方案完整及保证措施完整、合理、有针对性得3分；</w:t>
            </w:r>
          </w:p>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②供货方案完整及保证措施完整，但针对性不强的得2分；</w:t>
            </w:r>
          </w:p>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③供货方案及保证措施不完整、针对性不强的得1分；</w:t>
            </w:r>
          </w:p>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④缺项不得分。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4" w:hRule="atLeast"/>
        </w:trPr>
        <w:tc>
          <w:tcPr>
            <w:tcW w:w="1006" w:type="dxa"/>
            <w:tcBorders>
              <w:bottom w:val="single" w:color="auto" w:sz="4" w:space="0"/>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4</w:t>
            </w:r>
          </w:p>
        </w:tc>
        <w:tc>
          <w:tcPr>
            <w:tcW w:w="1279" w:type="dxa"/>
            <w:tcBorders>
              <w:bottom w:val="single" w:color="auto" w:sz="4" w:space="0"/>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售后服务及培训</w:t>
            </w:r>
          </w:p>
        </w:tc>
        <w:tc>
          <w:tcPr>
            <w:tcW w:w="939" w:type="dxa"/>
            <w:tcBorders>
              <w:bottom w:val="single" w:color="auto" w:sz="4" w:space="0"/>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5分</w:t>
            </w:r>
          </w:p>
        </w:tc>
        <w:tc>
          <w:tcPr>
            <w:tcW w:w="6476" w:type="dxa"/>
            <w:tcBorders>
              <w:bottom w:val="single" w:color="auto" w:sz="4" w:space="0"/>
            </w:tcBorders>
            <w:noWrap w:val="0"/>
            <w:tcMar>
              <w:top w:w="15" w:type="dxa"/>
              <w:left w:w="15" w:type="dxa"/>
              <w:right w:w="15" w:type="dxa"/>
            </w:tcMar>
            <w:vAlign w:val="center"/>
          </w:tcPr>
          <w:p>
            <w:pPr>
              <w:widowControl/>
              <w:spacing w:line="360" w:lineRule="auto"/>
              <w:jc w:val="left"/>
              <w:textAlignment w:val="center"/>
              <w:rPr>
                <w:rFonts w:hint="eastAsia" w:ascii="仿宋" w:hAnsi="仿宋" w:eastAsia="仿宋" w:cs="仿宋"/>
                <w:sz w:val="24"/>
              </w:rPr>
            </w:pPr>
            <w:r>
              <w:rPr>
                <w:rStyle w:val="105"/>
                <w:rFonts w:hint="eastAsia" w:ascii="仿宋" w:hAnsi="仿宋" w:eastAsia="仿宋" w:cs="仿宋"/>
                <w:sz w:val="24"/>
                <w:lang w:bidi="ar"/>
              </w:rPr>
              <w:t>提供售后服务方案（包括零配件供应、服务响应时间、维护保养承诺、技术力量、培训方案等），根据方案中各项内容合理性、完整性等得0-5分。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4" w:hRule="atLeast"/>
        </w:trPr>
        <w:tc>
          <w:tcPr>
            <w:tcW w:w="1006" w:type="dxa"/>
            <w:tcBorders>
              <w:top w:val="nil"/>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5</w:t>
            </w:r>
          </w:p>
        </w:tc>
        <w:tc>
          <w:tcPr>
            <w:tcW w:w="1279" w:type="dxa"/>
            <w:tcBorders>
              <w:top w:val="nil"/>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产品检测</w:t>
            </w:r>
          </w:p>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报告</w:t>
            </w:r>
          </w:p>
        </w:tc>
        <w:tc>
          <w:tcPr>
            <w:tcW w:w="939" w:type="dxa"/>
            <w:tcBorders>
              <w:top w:val="nil"/>
            </w:tcBorders>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5分</w:t>
            </w:r>
          </w:p>
        </w:tc>
        <w:tc>
          <w:tcPr>
            <w:tcW w:w="6476" w:type="dxa"/>
            <w:tcBorders>
              <w:top w:val="nil"/>
            </w:tcBorders>
            <w:noWrap w:val="0"/>
            <w:tcMar>
              <w:top w:w="15" w:type="dxa"/>
              <w:left w:w="15" w:type="dxa"/>
              <w:right w:w="15" w:type="dxa"/>
            </w:tcMar>
            <w:vAlign w:val="center"/>
          </w:tcPr>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eastAsia="zh-CN" w:bidi="ar"/>
              </w:rPr>
              <w:t>报价</w:t>
            </w:r>
            <w:r>
              <w:rPr>
                <w:rStyle w:val="105"/>
                <w:rFonts w:hint="eastAsia" w:ascii="仿宋" w:hAnsi="仿宋" w:eastAsia="仿宋" w:cs="仿宋"/>
                <w:sz w:val="24"/>
                <w:lang w:bidi="ar"/>
              </w:rPr>
              <w:t>文件中提供的主要货物的检测报告中检测项目齐全，能充分证明产品的质量符合国家/国际标准、使用安全制造工艺、制造标准、技术水平处于业内领先地位的，酌情得0-5分。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4"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6</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企业实力</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4分</w:t>
            </w:r>
          </w:p>
        </w:tc>
        <w:tc>
          <w:tcPr>
            <w:tcW w:w="6476" w:type="dxa"/>
            <w:noWrap w:val="0"/>
            <w:tcMar>
              <w:top w:w="15" w:type="dxa"/>
              <w:left w:w="15" w:type="dxa"/>
              <w:right w:w="15" w:type="dxa"/>
            </w:tcMar>
            <w:vAlign w:val="center"/>
          </w:tcPr>
          <w:p>
            <w:pPr>
              <w:widowControl/>
              <w:numPr>
                <w:ilvl w:val="0"/>
                <w:numId w:val="11"/>
              </w:numPr>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ISO9001质量保障体系认证、ISO14001环境管理体系认证，每提供一个1个证书得1分，最多得2分。</w:t>
            </w:r>
          </w:p>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2、提供重合同守信用证书得2分。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39"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7</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同类业绩</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6分</w:t>
            </w:r>
          </w:p>
        </w:tc>
        <w:tc>
          <w:tcPr>
            <w:tcW w:w="6476" w:type="dxa"/>
            <w:noWrap w:val="0"/>
            <w:tcMar>
              <w:top w:w="15" w:type="dxa"/>
              <w:left w:w="15" w:type="dxa"/>
              <w:right w:w="15" w:type="dxa"/>
            </w:tcMar>
            <w:vAlign w:val="center"/>
          </w:tcPr>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根据投标企业2016年10月1日以来所具有同类项目供货业绩进行打分，每提供1项符合同类项目业绩的得2分，最多得6分。</w:t>
            </w:r>
          </w:p>
          <w:p>
            <w:pPr>
              <w:pStyle w:val="39"/>
              <w:spacing w:line="360" w:lineRule="auto"/>
              <w:ind w:firstLine="0" w:firstLineChars="0"/>
              <w:rPr>
                <w:rFonts w:hint="eastAsia" w:ascii="仿宋" w:hAnsi="仿宋" w:eastAsia="仿宋" w:cs="仿宋"/>
                <w:lang w:eastAsia="zh-CN" w:bidi="ar"/>
              </w:rPr>
            </w:pPr>
            <w:r>
              <w:rPr>
                <w:rFonts w:hint="eastAsia" w:ascii="仿宋" w:hAnsi="仿宋" w:eastAsia="仿宋" w:cs="仿宋"/>
                <w:b/>
                <w:sz w:val="24"/>
                <w:lang w:eastAsia="zh-CN"/>
              </w:rPr>
              <w:t>注：开标现场需提供合同原件及中标通知书原件加中标公示网页截图，复印件加盖公章纳入投标文件，否则此项不得分。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64" w:hRule="atLeast"/>
        </w:trPr>
        <w:tc>
          <w:tcPr>
            <w:tcW w:w="1006"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8</w:t>
            </w:r>
          </w:p>
        </w:tc>
        <w:tc>
          <w:tcPr>
            <w:tcW w:w="127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优惠条件及合理化建议</w:t>
            </w:r>
          </w:p>
        </w:tc>
        <w:tc>
          <w:tcPr>
            <w:tcW w:w="939" w:type="dxa"/>
            <w:noWrap w:val="0"/>
            <w:tcMar>
              <w:top w:w="15" w:type="dxa"/>
              <w:left w:w="15" w:type="dxa"/>
              <w:right w:w="15" w:type="dxa"/>
            </w:tcMar>
            <w:vAlign w:val="center"/>
          </w:tcPr>
          <w:p>
            <w:pPr>
              <w:widowControl/>
              <w:spacing w:line="360" w:lineRule="auto"/>
              <w:jc w:val="center"/>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2分</w:t>
            </w:r>
          </w:p>
        </w:tc>
        <w:tc>
          <w:tcPr>
            <w:tcW w:w="6476" w:type="dxa"/>
            <w:noWrap w:val="0"/>
            <w:tcMar>
              <w:top w:w="15" w:type="dxa"/>
              <w:left w:w="15" w:type="dxa"/>
              <w:right w:w="15" w:type="dxa"/>
            </w:tcMar>
            <w:vAlign w:val="center"/>
          </w:tcPr>
          <w:p>
            <w:pPr>
              <w:widowControl/>
              <w:spacing w:line="360" w:lineRule="auto"/>
              <w:jc w:val="left"/>
              <w:textAlignment w:val="center"/>
              <w:rPr>
                <w:rStyle w:val="105"/>
                <w:rFonts w:hint="eastAsia" w:ascii="仿宋" w:hAnsi="仿宋" w:eastAsia="仿宋" w:cs="仿宋"/>
                <w:sz w:val="24"/>
                <w:lang w:bidi="ar"/>
              </w:rPr>
            </w:pPr>
            <w:r>
              <w:rPr>
                <w:rStyle w:val="105"/>
                <w:rFonts w:hint="eastAsia" w:ascii="仿宋" w:hAnsi="仿宋" w:eastAsia="仿宋" w:cs="仿宋"/>
                <w:sz w:val="24"/>
                <w:lang w:bidi="ar"/>
              </w:rPr>
              <w:t>经评标委员会评定并经采购单位认可的实质性优惠条款及合理化每提供1条得1分，最多得2分。</w:t>
            </w:r>
          </w:p>
        </w:tc>
      </w:tr>
    </w:tbl>
    <w:p>
      <w:pPr>
        <w:spacing w:line="360" w:lineRule="auto"/>
        <w:jc w:val="left"/>
        <w:rPr>
          <w:rFonts w:hint="eastAsia" w:ascii="仿宋" w:hAnsi="仿宋" w:eastAsia="仿宋" w:cs="仿宋"/>
          <w:b/>
          <w:sz w:val="24"/>
        </w:rPr>
      </w:pPr>
    </w:p>
    <w:p>
      <w:pPr>
        <w:spacing w:line="360" w:lineRule="auto"/>
        <w:ind w:firstLine="480" w:firstLineChars="200"/>
        <w:rPr>
          <w:rFonts w:hint="eastAsia" w:ascii="仿宋" w:hAnsi="仿宋" w:eastAsia="仿宋" w:cs="仿宋"/>
          <w:szCs w:val="22"/>
          <w:lang w:eastAsia="zh-CN"/>
        </w:rPr>
      </w:pPr>
      <w:r>
        <w:rPr>
          <w:rFonts w:hint="eastAsia" w:ascii="仿宋" w:hAnsi="仿宋" w:eastAsia="仿宋" w:cs="仿宋"/>
          <w:szCs w:val="22"/>
        </w:rPr>
        <w:t>备注：</w:t>
      </w:r>
      <w:r>
        <w:rPr>
          <w:rFonts w:hint="eastAsia" w:ascii="仿宋" w:hAnsi="仿宋" w:eastAsia="仿宋" w:cs="仿宋"/>
          <w:szCs w:val="22"/>
          <w:lang w:val="en-US" w:eastAsia="zh-CN"/>
        </w:rPr>
        <w:t>1、</w:t>
      </w:r>
      <w:r>
        <w:rPr>
          <w:rFonts w:hint="eastAsia" w:ascii="仿宋" w:hAnsi="仿宋" w:eastAsia="仿宋" w:cs="仿宋"/>
          <w:szCs w:val="22"/>
        </w:rPr>
        <w:t>除招标文件特殊要求，以上获奖证书、人员企业等证件及业绩的合同书必须出示原件。近三年是指2016年10月1日至今。</w:t>
      </w:r>
    </w:p>
    <w:p>
      <w:pPr>
        <w:spacing w:line="360" w:lineRule="auto"/>
        <w:ind w:firstLine="480" w:firstLineChars="200"/>
        <w:rPr>
          <w:rFonts w:hint="eastAsia" w:ascii="仿宋" w:hAnsi="仿宋" w:eastAsia="仿宋" w:cs="仿宋"/>
        </w:rPr>
      </w:pPr>
      <w:r>
        <w:rPr>
          <w:rFonts w:hint="eastAsia" w:ascii="仿宋" w:hAnsi="仿宋" w:eastAsia="仿宋" w:cs="仿宋"/>
          <w:lang w:val="en-US" w:eastAsia="zh-CN"/>
        </w:rPr>
        <w:t>2</w:t>
      </w:r>
      <w:r>
        <w:rPr>
          <w:rFonts w:hint="eastAsia" w:ascii="仿宋" w:hAnsi="仿宋" w:eastAsia="仿宋" w:cs="仿宋"/>
        </w:rPr>
        <w:t>、关于业绩计分的认定以合同所载信息为准且与报价文件中复印件一致。</w:t>
      </w:r>
    </w:p>
    <w:p>
      <w:pPr>
        <w:spacing w:line="360" w:lineRule="auto"/>
        <w:ind w:firstLine="480" w:firstLineChars="200"/>
        <w:rPr>
          <w:rFonts w:hint="eastAsia" w:ascii="仿宋" w:hAnsi="仿宋" w:eastAsia="仿宋" w:cs="仿宋"/>
        </w:rPr>
      </w:pPr>
      <w:r>
        <w:rPr>
          <w:rFonts w:hint="eastAsia" w:ascii="仿宋" w:hAnsi="仿宋" w:eastAsia="仿宋" w:cs="仿宋"/>
          <w:lang w:val="en-US" w:eastAsia="zh-CN"/>
        </w:rPr>
        <w:t>3、</w:t>
      </w:r>
      <w:r>
        <w:rPr>
          <w:rFonts w:hint="eastAsia" w:ascii="仿宋" w:hAnsi="仿宋" w:eastAsia="仿宋" w:cs="仿宋"/>
        </w:rPr>
        <w:t>为方便专家评审，技术偏离表中关键参数和重要参数除体现响应情况外，还须注明该参数出处的具体位置并做显著标记，若由于供应商标书制作原因导致评审专家核验相关技术要求有困难而进行减分的，由供应商自行承担责任。</w:t>
      </w:r>
    </w:p>
    <w:sectPr>
      <w:pgSz w:w="11907" w:h="16840"/>
      <w:pgMar w:top="1134" w:right="1134" w:bottom="1134" w:left="1134" w:header="851" w:footer="720" w:gutter="0"/>
      <w:pgNumType w:start="1"/>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5F" w:usb2="00000000" w:usb3="00000000" w:csb0="2000019F" w:csb1="00000000"/>
  </w:font>
  <w:font w:name="Microsoft JhengHei">
    <w:panose1 w:val="020B0604030504040204"/>
    <w:charset w:val="88"/>
    <w:family w:val="swiss"/>
    <w:pitch w:val="default"/>
    <w:sig w:usb0="00000087" w:usb1="28AF4000" w:usb2="00000016" w:usb3="00000000" w:csb0="00100009" w:csb1="00000000"/>
  </w:font>
  <w:font w:name="DFKai-SB">
    <w:panose1 w:val="03000509000000000000"/>
    <w:charset w:val="88"/>
    <w:family w:val="script"/>
    <w:pitch w:val="default"/>
    <w:sig w:usb0="00000003" w:usb1="082E0000" w:usb2="00000016" w:usb3="00000000" w:csb0="00100001"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方正大标宋简体">
    <w:altName w:val="微软雅黑"/>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jc w:val="left"/>
      <w:rPr>
        <w:rFonts w:ascii="仿宋_GB2312" w:eastAsia="仿宋_GB2312"/>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60839"/>
      <w:docPartObj>
        <w:docPartGallery w:val="autotext"/>
      </w:docPartObj>
    </w:sdtPr>
    <w:sdtContent>
      <w:p>
        <w:pPr>
          <w:pStyle w:val="27"/>
          <w:jc w:val="center"/>
        </w:pPr>
        <w:r>
          <w:fldChar w:fldCharType="begin"/>
        </w:r>
        <w:r>
          <w:instrText xml:space="preserve"> PAGE   \* MERGEFORMAT </w:instrText>
        </w:r>
        <w:r>
          <w:fldChar w:fldCharType="separate"/>
        </w:r>
        <w:r>
          <w:rPr>
            <w:lang w:val="zh-CN"/>
          </w:rPr>
          <w:t>25</w:t>
        </w:r>
        <w:r>
          <w:rPr>
            <w:lang w:val="zh-CN"/>
          </w:rPr>
          <w:fldChar w:fldCharType="end"/>
        </w:r>
      </w:p>
    </w:sdtContent>
  </w:sdt>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1"/>
      </w:pBdr>
      <w:tabs>
        <w:tab w:val="center" w:pos="4865"/>
      </w:tabs>
      <w:jc w:val="left"/>
      <w:rPr>
        <w:u w:val="single"/>
      </w:rPr>
    </w:pPr>
    <w:r>
      <w:rPr>
        <w:rFonts w:hint="eastAsia" w:ascii="仿宋" w:hAnsi="仿宋" w:eastAsia="仿宋" w:cs="仿宋"/>
        <w:b/>
        <w:sz w:val="32"/>
        <w:szCs w:val="32"/>
        <w:u w:val="single"/>
      </w:rPr>
      <w:drawing>
        <wp:inline distT="0" distB="0" distL="0" distR="0">
          <wp:extent cx="336550" cy="319405"/>
          <wp:effectExtent l="19050" t="0" r="0" b="0"/>
          <wp:docPr id="3" name="图片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 descr="LOGO"/>
                  <pic:cNvPicPr>
                    <a:picLocks noChangeAspect="1" noChangeArrowheads="1"/>
                  </pic:cNvPicPr>
                </pic:nvPicPr>
                <pic:blipFill>
                  <a:blip r:embed="rId1"/>
                  <a:srcRect/>
                  <a:stretch>
                    <a:fillRect/>
                  </a:stretch>
                </pic:blipFill>
                <pic:spPr>
                  <a:xfrm>
                    <a:off x="0" y="0"/>
                    <a:ext cx="336550" cy="319405"/>
                  </a:xfrm>
                  <a:prstGeom prst="rect">
                    <a:avLst/>
                  </a:prstGeom>
                  <a:noFill/>
                  <a:ln w="9525" cmpd="sng">
                    <a:noFill/>
                    <a:miter lim="800000"/>
                    <a:headEnd/>
                    <a:tailEnd/>
                  </a:ln>
                </pic:spPr>
              </pic:pic>
            </a:graphicData>
          </a:graphic>
        </wp:inline>
      </w:drawing>
    </w:r>
    <w:r>
      <w:rPr>
        <w:rFonts w:hint="eastAsia"/>
        <w:u w:val="single"/>
      </w:rPr>
      <w:t xml:space="preserve">     山东蓝盾招标代理有限公司         网址：http://www.sdldzb.com            联系方式：0531-88809762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2DBF85C"/>
    <w:multiLevelType w:val="singleLevel"/>
    <w:tmpl w:val="92DBF85C"/>
    <w:lvl w:ilvl="0" w:tentative="0">
      <w:start w:val="2"/>
      <w:numFmt w:val="decimal"/>
      <w:suff w:val="nothing"/>
      <w:lvlText w:val="%1、"/>
      <w:lvlJc w:val="left"/>
    </w:lvl>
  </w:abstractNum>
  <w:abstractNum w:abstractNumId="1">
    <w:nsid w:val="CBD4EA44"/>
    <w:multiLevelType w:val="singleLevel"/>
    <w:tmpl w:val="CBD4EA44"/>
    <w:lvl w:ilvl="0" w:tentative="0">
      <w:start w:val="1"/>
      <w:numFmt w:val="decimal"/>
      <w:suff w:val="nothing"/>
      <w:lvlText w:val="%1、"/>
      <w:lvlJc w:val="left"/>
    </w:lvl>
  </w:abstractNum>
  <w:abstractNum w:abstractNumId="2">
    <w:nsid w:val="05A7CB80"/>
    <w:multiLevelType w:val="singleLevel"/>
    <w:tmpl w:val="05A7CB80"/>
    <w:lvl w:ilvl="0" w:tentative="0">
      <w:start w:val="1"/>
      <w:numFmt w:val="decimal"/>
      <w:suff w:val="nothing"/>
      <w:lvlText w:val="（%1）"/>
      <w:lvlJc w:val="left"/>
    </w:lvl>
  </w:abstractNum>
  <w:abstractNum w:abstractNumId="3">
    <w:nsid w:val="219C9C8F"/>
    <w:multiLevelType w:val="singleLevel"/>
    <w:tmpl w:val="219C9C8F"/>
    <w:lvl w:ilvl="0" w:tentative="0">
      <w:start w:val="1"/>
      <w:numFmt w:val="chineseCounting"/>
      <w:suff w:val="nothing"/>
      <w:lvlText w:val="%1、"/>
      <w:lvlJc w:val="left"/>
      <w:rPr>
        <w:rFonts w:hint="eastAsia"/>
      </w:rPr>
    </w:lvl>
  </w:abstractNum>
  <w:abstractNum w:abstractNumId="4">
    <w:nsid w:val="566A4442"/>
    <w:multiLevelType w:val="singleLevel"/>
    <w:tmpl w:val="566A4442"/>
    <w:lvl w:ilvl="0" w:tentative="0">
      <w:start w:val="1"/>
      <w:numFmt w:val="decimal"/>
      <w:suff w:val="nothing"/>
      <w:lvlText w:val="%1、"/>
      <w:lvlJc w:val="left"/>
    </w:lvl>
  </w:abstractNum>
  <w:abstractNum w:abstractNumId="5">
    <w:nsid w:val="58C0A688"/>
    <w:multiLevelType w:val="singleLevel"/>
    <w:tmpl w:val="58C0A688"/>
    <w:lvl w:ilvl="0" w:tentative="0">
      <w:start w:val="2"/>
      <w:numFmt w:val="decimal"/>
      <w:suff w:val="nothing"/>
      <w:lvlText w:val="%1、"/>
      <w:lvlJc w:val="left"/>
    </w:lvl>
  </w:abstractNum>
  <w:abstractNum w:abstractNumId="6">
    <w:nsid w:val="58C61CC9"/>
    <w:multiLevelType w:val="singleLevel"/>
    <w:tmpl w:val="58C61CC9"/>
    <w:lvl w:ilvl="0" w:tentative="0">
      <w:start w:val="1"/>
      <w:numFmt w:val="decimal"/>
      <w:suff w:val="nothing"/>
      <w:lvlText w:val="%1、"/>
      <w:lvlJc w:val="left"/>
    </w:lvl>
  </w:abstractNum>
  <w:abstractNum w:abstractNumId="7">
    <w:nsid w:val="58C62265"/>
    <w:multiLevelType w:val="singleLevel"/>
    <w:tmpl w:val="58C62265"/>
    <w:lvl w:ilvl="0" w:tentative="0">
      <w:start w:val="2"/>
      <w:numFmt w:val="decimal"/>
      <w:suff w:val="nothing"/>
      <w:lvlText w:val="%1、"/>
      <w:lvlJc w:val="left"/>
    </w:lvl>
  </w:abstractNum>
  <w:abstractNum w:abstractNumId="8">
    <w:nsid w:val="58DB4EEB"/>
    <w:multiLevelType w:val="singleLevel"/>
    <w:tmpl w:val="58DB4EEB"/>
    <w:lvl w:ilvl="0" w:tentative="0">
      <w:start w:val="3"/>
      <w:numFmt w:val="decimal"/>
      <w:suff w:val="nothing"/>
      <w:lvlText w:val="%1."/>
      <w:lvlJc w:val="left"/>
    </w:lvl>
  </w:abstractNum>
  <w:abstractNum w:abstractNumId="9">
    <w:nsid w:val="59002906"/>
    <w:multiLevelType w:val="singleLevel"/>
    <w:tmpl w:val="59002906"/>
    <w:lvl w:ilvl="0" w:tentative="0">
      <w:start w:val="1"/>
      <w:numFmt w:val="decimal"/>
      <w:suff w:val="nothing"/>
      <w:lvlText w:val="（%1）"/>
      <w:lvlJc w:val="left"/>
    </w:lvl>
  </w:abstractNum>
  <w:abstractNum w:abstractNumId="10">
    <w:nsid w:val="59CB769B"/>
    <w:multiLevelType w:val="singleLevel"/>
    <w:tmpl w:val="59CB769B"/>
    <w:lvl w:ilvl="0" w:tentative="0">
      <w:start w:val="1"/>
      <w:numFmt w:val="decimal"/>
      <w:suff w:val="nothing"/>
      <w:lvlText w:val="%1、"/>
      <w:lvlJc w:val="left"/>
    </w:lvl>
  </w:abstractNum>
  <w:num w:numId="1">
    <w:abstractNumId w:val="3"/>
  </w:num>
  <w:num w:numId="2">
    <w:abstractNumId w:val="6"/>
  </w:num>
  <w:num w:numId="3">
    <w:abstractNumId w:val="7"/>
  </w:num>
  <w:num w:numId="4">
    <w:abstractNumId w:val="9"/>
  </w:num>
  <w:num w:numId="5">
    <w:abstractNumId w:val="2"/>
  </w:num>
  <w:num w:numId="6">
    <w:abstractNumId w:val="5"/>
  </w:num>
  <w:num w:numId="7">
    <w:abstractNumId w:val="4"/>
  </w:num>
  <w:num w:numId="8">
    <w:abstractNumId w:val="8"/>
  </w:num>
  <w:num w:numId="9">
    <w:abstractNumId w:val="10"/>
  </w:num>
  <w:num w:numId="10">
    <w:abstractNumId w:val="0"/>
  </w:num>
  <w:num w:numId="11">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TianLL">
    <w15:presenceInfo w15:providerId="None" w15:userId="TianL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2C360F"/>
    <w:rsid w:val="00000B32"/>
    <w:rsid w:val="00001FB7"/>
    <w:rsid w:val="0000589E"/>
    <w:rsid w:val="000058F6"/>
    <w:rsid w:val="00006670"/>
    <w:rsid w:val="00012253"/>
    <w:rsid w:val="00012729"/>
    <w:rsid w:val="000136FC"/>
    <w:rsid w:val="0001406E"/>
    <w:rsid w:val="0001431C"/>
    <w:rsid w:val="00014F20"/>
    <w:rsid w:val="00016341"/>
    <w:rsid w:val="0001760C"/>
    <w:rsid w:val="00020B1C"/>
    <w:rsid w:val="00023F5F"/>
    <w:rsid w:val="00024278"/>
    <w:rsid w:val="00025771"/>
    <w:rsid w:val="000257AF"/>
    <w:rsid w:val="00027FD1"/>
    <w:rsid w:val="00031FD8"/>
    <w:rsid w:val="000326E2"/>
    <w:rsid w:val="0003349D"/>
    <w:rsid w:val="00034298"/>
    <w:rsid w:val="00036A31"/>
    <w:rsid w:val="00036C95"/>
    <w:rsid w:val="00036D0D"/>
    <w:rsid w:val="0003750F"/>
    <w:rsid w:val="00037D04"/>
    <w:rsid w:val="00040C1D"/>
    <w:rsid w:val="00041478"/>
    <w:rsid w:val="00041BC0"/>
    <w:rsid w:val="00041CCD"/>
    <w:rsid w:val="000431F7"/>
    <w:rsid w:val="0004333A"/>
    <w:rsid w:val="0004428D"/>
    <w:rsid w:val="00045721"/>
    <w:rsid w:val="00046F78"/>
    <w:rsid w:val="00047257"/>
    <w:rsid w:val="00050FD6"/>
    <w:rsid w:val="00051149"/>
    <w:rsid w:val="00051879"/>
    <w:rsid w:val="0005235E"/>
    <w:rsid w:val="000542F7"/>
    <w:rsid w:val="000542FF"/>
    <w:rsid w:val="0005680C"/>
    <w:rsid w:val="00056812"/>
    <w:rsid w:val="000568DE"/>
    <w:rsid w:val="00057177"/>
    <w:rsid w:val="00057B71"/>
    <w:rsid w:val="00061120"/>
    <w:rsid w:val="00061943"/>
    <w:rsid w:val="00062F73"/>
    <w:rsid w:val="0006390F"/>
    <w:rsid w:val="00065F54"/>
    <w:rsid w:val="00066567"/>
    <w:rsid w:val="00067330"/>
    <w:rsid w:val="00072C01"/>
    <w:rsid w:val="00075319"/>
    <w:rsid w:val="00075ED0"/>
    <w:rsid w:val="0007606B"/>
    <w:rsid w:val="00077CAC"/>
    <w:rsid w:val="0008036E"/>
    <w:rsid w:val="00083F94"/>
    <w:rsid w:val="0008440F"/>
    <w:rsid w:val="000849A7"/>
    <w:rsid w:val="00085611"/>
    <w:rsid w:val="0008607E"/>
    <w:rsid w:val="00086129"/>
    <w:rsid w:val="00087053"/>
    <w:rsid w:val="00087BA4"/>
    <w:rsid w:val="00091523"/>
    <w:rsid w:val="000930BF"/>
    <w:rsid w:val="000941D3"/>
    <w:rsid w:val="00095A01"/>
    <w:rsid w:val="000A11E3"/>
    <w:rsid w:val="000A1625"/>
    <w:rsid w:val="000A2A5D"/>
    <w:rsid w:val="000A558A"/>
    <w:rsid w:val="000A64A6"/>
    <w:rsid w:val="000A7816"/>
    <w:rsid w:val="000A7CC6"/>
    <w:rsid w:val="000B0565"/>
    <w:rsid w:val="000B3593"/>
    <w:rsid w:val="000B4D09"/>
    <w:rsid w:val="000B544A"/>
    <w:rsid w:val="000B57C8"/>
    <w:rsid w:val="000B6B87"/>
    <w:rsid w:val="000B75F2"/>
    <w:rsid w:val="000B7EBC"/>
    <w:rsid w:val="000C0A61"/>
    <w:rsid w:val="000C0CC7"/>
    <w:rsid w:val="000C143D"/>
    <w:rsid w:val="000C248E"/>
    <w:rsid w:val="000C269F"/>
    <w:rsid w:val="000C59C7"/>
    <w:rsid w:val="000C6B4A"/>
    <w:rsid w:val="000D0348"/>
    <w:rsid w:val="000D10B2"/>
    <w:rsid w:val="000D18EB"/>
    <w:rsid w:val="000D1BB5"/>
    <w:rsid w:val="000D1D55"/>
    <w:rsid w:val="000D39A4"/>
    <w:rsid w:val="000D3A09"/>
    <w:rsid w:val="000D44C0"/>
    <w:rsid w:val="000D4CC6"/>
    <w:rsid w:val="000D552D"/>
    <w:rsid w:val="000D6CAB"/>
    <w:rsid w:val="000E2568"/>
    <w:rsid w:val="000E3937"/>
    <w:rsid w:val="000E43C8"/>
    <w:rsid w:val="000E70C3"/>
    <w:rsid w:val="000E7770"/>
    <w:rsid w:val="000E780A"/>
    <w:rsid w:val="000E7C9A"/>
    <w:rsid w:val="000F08A9"/>
    <w:rsid w:val="000F0A05"/>
    <w:rsid w:val="000F37E7"/>
    <w:rsid w:val="000F3B00"/>
    <w:rsid w:val="000F4393"/>
    <w:rsid w:val="000F4812"/>
    <w:rsid w:val="000F4F3C"/>
    <w:rsid w:val="000F626D"/>
    <w:rsid w:val="000F69DC"/>
    <w:rsid w:val="00100882"/>
    <w:rsid w:val="00100CF6"/>
    <w:rsid w:val="00101B8C"/>
    <w:rsid w:val="0010596B"/>
    <w:rsid w:val="00106732"/>
    <w:rsid w:val="00107E23"/>
    <w:rsid w:val="00110999"/>
    <w:rsid w:val="001113B8"/>
    <w:rsid w:val="00114220"/>
    <w:rsid w:val="00117C10"/>
    <w:rsid w:val="0012287A"/>
    <w:rsid w:val="00122CDC"/>
    <w:rsid w:val="00124445"/>
    <w:rsid w:val="00131F31"/>
    <w:rsid w:val="001325B1"/>
    <w:rsid w:val="001342F4"/>
    <w:rsid w:val="001344F5"/>
    <w:rsid w:val="00134531"/>
    <w:rsid w:val="0013579E"/>
    <w:rsid w:val="0013745C"/>
    <w:rsid w:val="00140830"/>
    <w:rsid w:val="00142A22"/>
    <w:rsid w:val="00145050"/>
    <w:rsid w:val="0015061A"/>
    <w:rsid w:val="001506A9"/>
    <w:rsid w:val="001518D7"/>
    <w:rsid w:val="0015213D"/>
    <w:rsid w:val="00152998"/>
    <w:rsid w:val="00152B0C"/>
    <w:rsid w:val="00153597"/>
    <w:rsid w:val="001546F5"/>
    <w:rsid w:val="001556F3"/>
    <w:rsid w:val="001557EC"/>
    <w:rsid w:val="00156576"/>
    <w:rsid w:val="00160C29"/>
    <w:rsid w:val="001610B3"/>
    <w:rsid w:val="001629DA"/>
    <w:rsid w:val="0016399D"/>
    <w:rsid w:val="0016496A"/>
    <w:rsid w:val="00165AE7"/>
    <w:rsid w:val="0016655F"/>
    <w:rsid w:val="00166FB2"/>
    <w:rsid w:val="001711A6"/>
    <w:rsid w:val="0017120C"/>
    <w:rsid w:val="00171968"/>
    <w:rsid w:val="00171EE9"/>
    <w:rsid w:val="001726A8"/>
    <w:rsid w:val="001761DD"/>
    <w:rsid w:val="001769A2"/>
    <w:rsid w:val="00176C91"/>
    <w:rsid w:val="00181280"/>
    <w:rsid w:val="00181A7A"/>
    <w:rsid w:val="00183628"/>
    <w:rsid w:val="001841C3"/>
    <w:rsid w:val="00184E88"/>
    <w:rsid w:val="001853C6"/>
    <w:rsid w:val="001861AA"/>
    <w:rsid w:val="001861E4"/>
    <w:rsid w:val="001868C4"/>
    <w:rsid w:val="001870E3"/>
    <w:rsid w:val="00191B40"/>
    <w:rsid w:val="00192856"/>
    <w:rsid w:val="00192FAC"/>
    <w:rsid w:val="00193BDC"/>
    <w:rsid w:val="00193CE6"/>
    <w:rsid w:val="00193FFB"/>
    <w:rsid w:val="001942A9"/>
    <w:rsid w:val="00195837"/>
    <w:rsid w:val="00197B8E"/>
    <w:rsid w:val="001A0391"/>
    <w:rsid w:val="001A145C"/>
    <w:rsid w:val="001A1F2E"/>
    <w:rsid w:val="001A2704"/>
    <w:rsid w:val="001A2996"/>
    <w:rsid w:val="001A299E"/>
    <w:rsid w:val="001A2A36"/>
    <w:rsid w:val="001A3015"/>
    <w:rsid w:val="001A32E9"/>
    <w:rsid w:val="001A359C"/>
    <w:rsid w:val="001A5112"/>
    <w:rsid w:val="001A59DB"/>
    <w:rsid w:val="001A7729"/>
    <w:rsid w:val="001A7EFE"/>
    <w:rsid w:val="001B2287"/>
    <w:rsid w:val="001B24AC"/>
    <w:rsid w:val="001B275D"/>
    <w:rsid w:val="001B2CB3"/>
    <w:rsid w:val="001B405B"/>
    <w:rsid w:val="001B425D"/>
    <w:rsid w:val="001B4E47"/>
    <w:rsid w:val="001B73F8"/>
    <w:rsid w:val="001C0432"/>
    <w:rsid w:val="001C1EEC"/>
    <w:rsid w:val="001C560F"/>
    <w:rsid w:val="001C58CF"/>
    <w:rsid w:val="001C5C59"/>
    <w:rsid w:val="001D16AD"/>
    <w:rsid w:val="001D19F1"/>
    <w:rsid w:val="001D2880"/>
    <w:rsid w:val="001D30DB"/>
    <w:rsid w:val="001D31A6"/>
    <w:rsid w:val="001D32F4"/>
    <w:rsid w:val="001D332A"/>
    <w:rsid w:val="001D4447"/>
    <w:rsid w:val="001D44F5"/>
    <w:rsid w:val="001D54E2"/>
    <w:rsid w:val="001D5D27"/>
    <w:rsid w:val="001E054B"/>
    <w:rsid w:val="001E11B1"/>
    <w:rsid w:val="001E149A"/>
    <w:rsid w:val="001E2802"/>
    <w:rsid w:val="001E321F"/>
    <w:rsid w:val="001E492C"/>
    <w:rsid w:val="001E6A8C"/>
    <w:rsid w:val="001E6F12"/>
    <w:rsid w:val="001F1390"/>
    <w:rsid w:val="001F2F94"/>
    <w:rsid w:val="001F3753"/>
    <w:rsid w:val="001F4613"/>
    <w:rsid w:val="001F503A"/>
    <w:rsid w:val="001F63CE"/>
    <w:rsid w:val="001F7316"/>
    <w:rsid w:val="00200F97"/>
    <w:rsid w:val="002015BE"/>
    <w:rsid w:val="002017B3"/>
    <w:rsid w:val="00203B88"/>
    <w:rsid w:val="00204C87"/>
    <w:rsid w:val="0020565F"/>
    <w:rsid w:val="0021064D"/>
    <w:rsid w:val="00210B8D"/>
    <w:rsid w:val="002110ED"/>
    <w:rsid w:val="00211141"/>
    <w:rsid w:val="00211558"/>
    <w:rsid w:val="00212724"/>
    <w:rsid w:val="002128CF"/>
    <w:rsid w:val="00213804"/>
    <w:rsid w:val="00213CAC"/>
    <w:rsid w:val="002152E4"/>
    <w:rsid w:val="00216D7D"/>
    <w:rsid w:val="00217BB1"/>
    <w:rsid w:val="00220A1D"/>
    <w:rsid w:val="00222102"/>
    <w:rsid w:val="0022228F"/>
    <w:rsid w:val="00225686"/>
    <w:rsid w:val="00231177"/>
    <w:rsid w:val="0023397C"/>
    <w:rsid w:val="00234974"/>
    <w:rsid w:val="002357D9"/>
    <w:rsid w:val="00235B37"/>
    <w:rsid w:val="00236B84"/>
    <w:rsid w:val="0023712C"/>
    <w:rsid w:val="00237197"/>
    <w:rsid w:val="00240BCB"/>
    <w:rsid w:val="00240C31"/>
    <w:rsid w:val="00244053"/>
    <w:rsid w:val="00244303"/>
    <w:rsid w:val="00246F73"/>
    <w:rsid w:val="00247F24"/>
    <w:rsid w:val="0025090E"/>
    <w:rsid w:val="00250AC5"/>
    <w:rsid w:val="00250C4C"/>
    <w:rsid w:val="00250C73"/>
    <w:rsid w:val="0025429C"/>
    <w:rsid w:val="00254627"/>
    <w:rsid w:val="00255359"/>
    <w:rsid w:val="00255C43"/>
    <w:rsid w:val="00256449"/>
    <w:rsid w:val="002564FF"/>
    <w:rsid w:val="00256D37"/>
    <w:rsid w:val="00256F73"/>
    <w:rsid w:val="002577E8"/>
    <w:rsid w:val="002602C0"/>
    <w:rsid w:val="002620B8"/>
    <w:rsid w:val="00263201"/>
    <w:rsid w:val="002637DF"/>
    <w:rsid w:val="002639EA"/>
    <w:rsid w:val="00266260"/>
    <w:rsid w:val="00266ABE"/>
    <w:rsid w:val="00267753"/>
    <w:rsid w:val="00270629"/>
    <w:rsid w:val="00272093"/>
    <w:rsid w:val="002726E9"/>
    <w:rsid w:val="00272918"/>
    <w:rsid w:val="002734B8"/>
    <w:rsid w:val="00273769"/>
    <w:rsid w:val="00274430"/>
    <w:rsid w:val="00274FCE"/>
    <w:rsid w:val="0027678C"/>
    <w:rsid w:val="002771D4"/>
    <w:rsid w:val="00280BA1"/>
    <w:rsid w:val="00280F5E"/>
    <w:rsid w:val="002815EE"/>
    <w:rsid w:val="00281D61"/>
    <w:rsid w:val="00282BB0"/>
    <w:rsid w:val="00283832"/>
    <w:rsid w:val="002878D4"/>
    <w:rsid w:val="002900D5"/>
    <w:rsid w:val="0029053B"/>
    <w:rsid w:val="00291B60"/>
    <w:rsid w:val="00293FF1"/>
    <w:rsid w:val="00294707"/>
    <w:rsid w:val="00295A88"/>
    <w:rsid w:val="00295C8C"/>
    <w:rsid w:val="00297F22"/>
    <w:rsid w:val="002A28DF"/>
    <w:rsid w:val="002A3122"/>
    <w:rsid w:val="002A3FB4"/>
    <w:rsid w:val="002A4408"/>
    <w:rsid w:val="002A66AF"/>
    <w:rsid w:val="002B0C95"/>
    <w:rsid w:val="002B0F3D"/>
    <w:rsid w:val="002B0F4D"/>
    <w:rsid w:val="002B14B1"/>
    <w:rsid w:val="002B1807"/>
    <w:rsid w:val="002B1E6C"/>
    <w:rsid w:val="002B21A5"/>
    <w:rsid w:val="002B238A"/>
    <w:rsid w:val="002B2558"/>
    <w:rsid w:val="002B45AB"/>
    <w:rsid w:val="002B4B0A"/>
    <w:rsid w:val="002B62BD"/>
    <w:rsid w:val="002B6F62"/>
    <w:rsid w:val="002C0931"/>
    <w:rsid w:val="002C0BE4"/>
    <w:rsid w:val="002C360F"/>
    <w:rsid w:val="002C45B4"/>
    <w:rsid w:val="002C470C"/>
    <w:rsid w:val="002C5553"/>
    <w:rsid w:val="002C5E27"/>
    <w:rsid w:val="002C5EEA"/>
    <w:rsid w:val="002C7D25"/>
    <w:rsid w:val="002D0DD2"/>
    <w:rsid w:val="002D191B"/>
    <w:rsid w:val="002D1F28"/>
    <w:rsid w:val="002D21A0"/>
    <w:rsid w:val="002D22FC"/>
    <w:rsid w:val="002D46DA"/>
    <w:rsid w:val="002D5F65"/>
    <w:rsid w:val="002E1338"/>
    <w:rsid w:val="002E17C0"/>
    <w:rsid w:val="002E21D2"/>
    <w:rsid w:val="002E55F1"/>
    <w:rsid w:val="002F1080"/>
    <w:rsid w:val="002F2998"/>
    <w:rsid w:val="002F396F"/>
    <w:rsid w:val="002F3BDA"/>
    <w:rsid w:val="002F472F"/>
    <w:rsid w:val="002F4C9E"/>
    <w:rsid w:val="002F4DDC"/>
    <w:rsid w:val="002F6305"/>
    <w:rsid w:val="003011B3"/>
    <w:rsid w:val="00301A37"/>
    <w:rsid w:val="00301F6F"/>
    <w:rsid w:val="0030299F"/>
    <w:rsid w:val="0030392F"/>
    <w:rsid w:val="00303AD1"/>
    <w:rsid w:val="003049F5"/>
    <w:rsid w:val="00306637"/>
    <w:rsid w:val="003070A8"/>
    <w:rsid w:val="003071B5"/>
    <w:rsid w:val="00307BD7"/>
    <w:rsid w:val="00307CCC"/>
    <w:rsid w:val="00312A13"/>
    <w:rsid w:val="00312E5E"/>
    <w:rsid w:val="00313F44"/>
    <w:rsid w:val="0031535E"/>
    <w:rsid w:val="0031600D"/>
    <w:rsid w:val="00322FD2"/>
    <w:rsid w:val="003230E6"/>
    <w:rsid w:val="00324527"/>
    <w:rsid w:val="00324BEF"/>
    <w:rsid w:val="00324DAF"/>
    <w:rsid w:val="00325E44"/>
    <w:rsid w:val="003274E6"/>
    <w:rsid w:val="00327A92"/>
    <w:rsid w:val="003322CE"/>
    <w:rsid w:val="00334F8D"/>
    <w:rsid w:val="00335FEB"/>
    <w:rsid w:val="00336665"/>
    <w:rsid w:val="0033692B"/>
    <w:rsid w:val="0033765E"/>
    <w:rsid w:val="00340C28"/>
    <w:rsid w:val="003418CA"/>
    <w:rsid w:val="00342884"/>
    <w:rsid w:val="00342C78"/>
    <w:rsid w:val="00343183"/>
    <w:rsid w:val="0034380B"/>
    <w:rsid w:val="003438E6"/>
    <w:rsid w:val="00344632"/>
    <w:rsid w:val="00345A7E"/>
    <w:rsid w:val="00345FD8"/>
    <w:rsid w:val="00346A49"/>
    <w:rsid w:val="0034768A"/>
    <w:rsid w:val="00351142"/>
    <w:rsid w:val="00351394"/>
    <w:rsid w:val="003527B5"/>
    <w:rsid w:val="00352EF6"/>
    <w:rsid w:val="00353133"/>
    <w:rsid w:val="003531F9"/>
    <w:rsid w:val="00353410"/>
    <w:rsid w:val="0035341F"/>
    <w:rsid w:val="00353CBB"/>
    <w:rsid w:val="00355860"/>
    <w:rsid w:val="00355B26"/>
    <w:rsid w:val="00356331"/>
    <w:rsid w:val="00360834"/>
    <w:rsid w:val="00360B50"/>
    <w:rsid w:val="00360E84"/>
    <w:rsid w:val="003612CA"/>
    <w:rsid w:val="0036140E"/>
    <w:rsid w:val="00361DBF"/>
    <w:rsid w:val="00362BC6"/>
    <w:rsid w:val="003634A7"/>
    <w:rsid w:val="00365354"/>
    <w:rsid w:val="003660AC"/>
    <w:rsid w:val="00366128"/>
    <w:rsid w:val="00370570"/>
    <w:rsid w:val="003705F5"/>
    <w:rsid w:val="00372899"/>
    <w:rsid w:val="003730EC"/>
    <w:rsid w:val="003757B9"/>
    <w:rsid w:val="00375AC2"/>
    <w:rsid w:val="00376519"/>
    <w:rsid w:val="00377C1A"/>
    <w:rsid w:val="00377E47"/>
    <w:rsid w:val="00381B7D"/>
    <w:rsid w:val="00382ACA"/>
    <w:rsid w:val="00383C15"/>
    <w:rsid w:val="003841DB"/>
    <w:rsid w:val="00384636"/>
    <w:rsid w:val="003862B7"/>
    <w:rsid w:val="003874CC"/>
    <w:rsid w:val="003876E9"/>
    <w:rsid w:val="00390912"/>
    <w:rsid w:val="00390C6F"/>
    <w:rsid w:val="0039146B"/>
    <w:rsid w:val="00391ACA"/>
    <w:rsid w:val="00392A83"/>
    <w:rsid w:val="00392EBF"/>
    <w:rsid w:val="00393040"/>
    <w:rsid w:val="00393138"/>
    <w:rsid w:val="003952DC"/>
    <w:rsid w:val="00395C00"/>
    <w:rsid w:val="00395D4B"/>
    <w:rsid w:val="003970FE"/>
    <w:rsid w:val="00397220"/>
    <w:rsid w:val="00397942"/>
    <w:rsid w:val="003A21FE"/>
    <w:rsid w:val="003A2C40"/>
    <w:rsid w:val="003A5FDD"/>
    <w:rsid w:val="003A7322"/>
    <w:rsid w:val="003B0255"/>
    <w:rsid w:val="003B290F"/>
    <w:rsid w:val="003B3A88"/>
    <w:rsid w:val="003B3F2D"/>
    <w:rsid w:val="003B506B"/>
    <w:rsid w:val="003B5950"/>
    <w:rsid w:val="003B7CC1"/>
    <w:rsid w:val="003B7F73"/>
    <w:rsid w:val="003C18C5"/>
    <w:rsid w:val="003C251D"/>
    <w:rsid w:val="003C2B2E"/>
    <w:rsid w:val="003C33A6"/>
    <w:rsid w:val="003C35E3"/>
    <w:rsid w:val="003C416C"/>
    <w:rsid w:val="003C514D"/>
    <w:rsid w:val="003C706D"/>
    <w:rsid w:val="003D05A2"/>
    <w:rsid w:val="003D1706"/>
    <w:rsid w:val="003D24C3"/>
    <w:rsid w:val="003D4633"/>
    <w:rsid w:val="003D75BF"/>
    <w:rsid w:val="003E03C9"/>
    <w:rsid w:val="003E1B52"/>
    <w:rsid w:val="003E201B"/>
    <w:rsid w:val="003E2996"/>
    <w:rsid w:val="003E2A10"/>
    <w:rsid w:val="003E3917"/>
    <w:rsid w:val="003F345A"/>
    <w:rsid w:val="003F6BCB"/>
    <w:rsid w:val="003F6E47"/>
    <w:rsid w:val="003F7851"/>
    <w:rsid w:val="004000A1"/>
    <w:rsid w:val="00400EF3"/>
    <w:rsid w:val="00402ED1"/>
    <w:rsid w:val="00403F5C"/>
    <w:rsid w:val="004043F9"/>
    <w:rsid w:val="00404D05"/>
    <w:rsid w:val="00405710"/>
    <w:rsid w:val="0040652C"/>
    <w:rsid w:val="00410D2C"/>
    <w:rsid w:val="00410E41"/>
    <w:rsid w:val="00411300"/>
    <w:rsid w:val="00411764"/>
    <w:rsid w:val="004124CE"/>
    <w:rsid w:val="0041326A"/>
    <w:rsid w:val="00414120"/>
    <w:rsid w:val="00414161"/>
    <w:rsid w:val="004141FA"/>
    <w:rsid w:val="00414500"/>
    <w:rsid w:val="00415660"/>
    <w:rsid w:val="004156C9"/>
    <w:rsid w:val="004174B7"/>
    <w:rsid w:val="004174E3"/>
    <w:rsid w:val="00417A95"/>
    <w:rsid w:val="004202C0"/>
    <w:rsid w:val="00420725"/>
    <w:rsid w:val="00422605"/>
    <w:rsid w:val="0042311D"/>
    <w:rsid w:val="004240E6"/>
    <w:rsid w:val="004243D6"/>
    <w:rsid w:val="004276A5"/>
    <w:rsid w:val="00430258"/>
    <w:rsid w:val="0043104C"/>
    <w:rsid w:val="004310A3"/>
    <w:rsid w:val="00431D41"/>
    <w:rsid w:val="0043439C"/>
    <w:rsid w:val="00434530"/>
    <w:rsid w:val="00435465"/>
    <w:rsid w:val="00435BC9"/>
    <w:rsid w:val="00441990"/>
    <w:rsid w:val="00442CA8"/>
    <w:rsid w:val="00442CDB"/>
    <w:rsid w:val="004508F5"/>
    <w:rsid w:val="00450F18"/>
    <w:rsid w:val="004517B6"/>
    <w:rsid w:val="00452D6B"/>
    <w:rsid w:val="00453DD3"/>
    <w:rsid w:val="004566FE"/>
    <w:rsid w:val="00460986"/>
    <w:rsid w:val="00462401"/>
    <w:rsid w:val="004628F5"/>
    <w:rsid w:val="00463F25"/>
    <w:rsid w:val="00464A58"/>
    <w:rsid w:val="00464CA7"/>
    <w:rsid w:val="0046553F"/>
    <w:rsid w:val="00465989"/>
    <w:rsid w:val="00466D36"/>
    <w:rsid w:val="00467356"/>
    <w:rsid w:val="004673EA"/>
    <w:rsid w:val="00470827"/>
    <w:rsid w:val="00470F76"/>
    <w:rsid w:val="004729F2"/>
    <w:rsid w:val="00472F5B"/>
    <w:rsid w:val="004749C1"/>
    <w:rsid w:val="00474EA6"/>
    <w:rsid w:val="0047561F"/>
    <w:rsid w:val="00475F97"/>
    <w:rsid w:val="00475FB6"/>
    <w:rsid w:val="0048089B"/>
    <w:rsid w:val="00480A85"/>
    <w:rsid w:val="0048217C"/>
    <w:rsid w:val="004827FA"/>
    <w:rsid w:val="00483433"/>
    <w:rsid w:val="00483E45"/>
    <w:rsid w:val="00485746"/>
    <w:rsid w:val="004861E1"/>
    <w:rsid w:val="00486A16"/>
    <w:rsid w:val="00486F70"/>
    <w:rsid w:val="00487656"/>
    <w:rsid w:val="004902ED"/>
    <w:rsid w:val="004907B7"/>
    <w:rsid w:val="0049126F"/>
    <w:rsid w:val="00491FD4"/>
    <w:rsid w:val="00492C5F"/>
    <w:rsid w:val="00494059"/>
    <w:rsid w:val="00495644"/>
    <w:rsid w:val="004972A1"/>
    <w:rsid w:val="004977CD"/>
    <w:rsid w:val="004A0B85"/>
    <w:rsid w:val="004A12CE"/>
    <w:rsid w:val="004A13F0"/>
    <w:rsid w:val="004A188C"/>
    <w:rsid w:val="004A1AB5"/>
    <w:rsid w:val="004A4B6D"/>
    <w:rsid w:val="004A566C"/>
    <w:rsid w:val="004A6D60"/>
    <w:rsid w:val="004A6E2F"/>
    <w:rsid w:val="004A71E6"/>
    <w:rsid w:val="004A727D"/>
    <w:rsid w:val="004A740A"/>
    <w:rsid w:val="004A7C84"/>
    <w:rsid w:val="004B0FE6"/>
    <w:rsid w:val="004B1DDA"/>
    <w:rsid w:val="004B36BA"/>
    <w:rsid w:val="004B3755"/>
    <w:rsid w:val="004B3CCA"/>
    <w:rsid w:val="004B5050"/>
    <w:rsid w:val="004B580A"/>
    <w:rsid w:val="004B7806"/>
    <w:rsid w:val="004C0AA4"/>
    <w:rsid w:val="004C128B"/>
    <w:rsid w:val="004C1FCF"/>
    <w:rsid w:val="004C446C"/>
    <w:rsid w:val="004C5179"/>
    <w:rsid w:val="004C5184"/>
    <w:rsid w:val="004C55C2"/>
    <w:rsid w:val="004C5BE5"/>
    <w:rsid w:val="004D0549"/>
    <w:rsid w:val="004D08C1"/>
    <w:rsid w:val="004D163E"/>
    <w:rsid w:val="004D458E"/>
    <w:rsid w:val="004D4667"/>
    <w:rsid w:val="004D4776"/>
    <w:rsid w:val="004D5398"/>
    <w:rsid w:val="004D5EB3"/>
    <w:rsid w:val="004D6473"/>
    <w:rsid w:val="004D7C6E"/>
    <w:rsid w:val="004D7FE3"/>
    <w:rsid w:val="004E28F2"/>
    <w:rsid w:val="004E2D04"/>
    <w:rsid w:val="004E333B"/>
    <w:rsid w:val="004E4023"/>
    <w:rsid w:val="004E5018"/>
    <w:rsid w:val="004E6B70"/>
    <w:rsid w:val="004F0400"/>
    <w:rsid w:val="004F1475"/>
    <w:rsid w:val="004F1F7F"/>
    <w:rsid w:val="004F21C6"/>
    <w:rsid w:val="004F344C"/>
    <w:rsid w:val="004F36E3"/>
    <w:rsid w:val="004F76D8"/>
    <w:rsid w:val="00500F25"/>
    <w:rsid w:val="00501851"/>
    <w:rsid w:val="00503F32"/>
    <w:rsid w:val="00503F37"/>
    <w:rsid w:val="005044B0"/>
    <w:rsid w:val="005056C1"/>
    <w:rsid w:val="005057D0"/>
    <w:rsid w:val="00506941"/>
    <w:rsid w:val="005074AA"/>
    <w:rsid w:val="00507CC3"/>
    <w:rsid w:val="00507F7C"/>
    <w:rsid w:val="00510710"/>
    <w:rsid w:val="00512922"/>
    <w:rsid w:val="005129AC"/>
    <w:rsid w:val="00512E59"/>
    <w:rsid w:val="005136A7"/>
    <w:rsid w:val="005155B4"/>
    <w:rsid w:val="00516AF3"/>
    <w:rsid w:val="005174E5"/>
    <w:rsid w:val="00517BA6"/>
    <w:rsid w:val="0052070D"/>
    <w:rsid w:val="00521299"/>
    <w:rsid w:val="00522CC8"/>
    <w:rsid w:val="00523151"/>
    <w:rsid w:val="00524CB6"/>
    <w:rsid w:val="00526F48"/>
    <w:rsid w:val="00527279"/>
    <w:rsid w:val="00530874"/>
    <w:rsid w:val="00530AED"/>
    <w:rsid w:val="00531603"/>
    <w:rsid w:val="00532359"/>
    <w:rsid w:val="0053245D"/>
    <w:rsid w:val="00532C8E"/>
    <w:rsid w:val="00533E49"/>
    <w:rsid w:val="0053473E"/>
    <w:rsid w:val="00535044"/>
    <w:rsid w:val="00535369"/>
    <w:rsid w:val="00535562"/>
    <w:rsid w:val="00535B74"/>
    <w:rsid w:val="00535C4A"/>
    <w:rsid w:val="00536C8A"/>
    <w:rsid w:val="0053747A"/>
    <w:rsid w:val="00537582"/>
    <w:rsid w:val="0054091D"/>
    <w:rsid w:val="005422BD"/>
    <w:rsid w:val="005426D8"/>
    <w:rsid w:val="005431F6"/>
    <w:rsid w:val="0054410C"/>
    <w:rsid w:val="00546262"/>
    <w:rsid w:val="0055010B"/>
    <w:rsid w:val="00550CAF"/>
    <w:rsid w:val="005510C6"/>
    <w:rsid w:val="00551861"/>
    <w:rsid w:val="005528AE"/>
    <w:rsid w:val="00552FCA"/>
    <w:rsid w:val="00553F15"/>
    <w:rsid w:val="00554170"/>
    <w:rsid w:val="005550A1"/>
    <w:rsid w:val="00555440"/>
    <w:rsid w:val="005554FD"/>
    <w:rsid w:val="00555F4B"/>
    <w:rsid w:val="00555F64"/>
    <w:rsid w:val="0055707A"/>
    <w:rsid w:val="005602F8"/>
    <w:rsid w:val="00561339"/>
    <w:rsid w:val="0056299F"/>
    <w:rsid w:val="00563559"/>
    <w:rsid w:val="005636F1"/>
    <w:rsid w:val="00563B2D"/>
    <w:rsid w:val="0056419A"/>
    <w:rsid w:val="00564495"/>
    <w:rsid w:val="00566C12"/>
    <w:rsid w:val="00570490"/>
    <w:rsid w:val="005704C0"/>
    <w:rsid w:val="00573DF8"/>
    <w:rsid w:val="005749F1"/>
    <w:rsid w:val="00575B04"/>
    <w:rsid w:val="005766A5"/>
    <w:rsid w:val="00577B16"/>
    <w:rsid w:val="0058046E"/>
    <w:rsid w:val="00580B58"/>
    <w:rsid w:val="00580F99"/>
    <w:rsid w:val="005810F7"/>
    <w:rsid w:val="00581BD3"/>
    <w:rsid w:val="00582757"/>
    <w:rsid w:val="005828C6"/>
    <w:rsid w:val="005828DD"/>
    <w:rsid w:val="00584ABC"/>
    <w:rsid w:val="0058604C"/>
    <w:rsid w:val="005912F0"/>
    <w:rsid w:val="00592FFE"/>
    <w:rsid w:val="00595B33"/>
    <w:rsid w:val="005971E5"/>
    <w:rsid w:val="0059779B"/>
    <w:rsid w:val="00597951"/>
    <w:rsid w:val="005A1377"/>
    <w:rsid w:val="005A1F39"/>
    <w:rsid w:val="005A23DC"/>
    <w:rsid w:val="005A2FA5"/>
    <w:rsid w:val="005A58A6"/>
    <w:rsid w:val="005A71A7"/>
    <w:rsid w:val="005B09F8"/>
    <w:rsid w:val="005B0B15"/>
    <w:rsid w:val="005B0F74"/>
    <w:rsid w:val="005B227D"/>
    <w:rsid w:val="005B2EC3"/>
    <w:rsid w:val="005B3B17"/>
    <w:rsid w:val="005B73B2"/>
    <w:rsid w:val="005B7C1D"/>
    <w:rsid w:val="005C2A50"/>
    <w:rsid w:val="005C3890"/>
    <w:rsid w:val="005C3E93"/>
    <w:rsid w:val="005C48A1"/>
    <w:rsid w:val="005C57AD"/>
    <w:rsid w:val="005C5C72"/>
    <w:rsid w:val="005C6A46"/>
    <w:rsid w:val="005C70A9"/>
    <w:rsid w:val="005D05E4"/>
    <w:rsid w:val="005D099E"/>
    <w:rsid w:val="005D0C61"/>
    <w:rsid w:val="005D259D"/>
    <w:rsid w:val="005D7E2A"/>
    <w:rsid w:val="005E0C0B"/>
    <w:rsid w:val="005E1E40"/>
    <w:rsid w:val="005E3082"/>
    <w:rsid w:val="005E69C6"/>
    <w:rsid w:val="005F0902"/>
    <w:rsid w:val="005F1947"/>
    <w:rsid w:val="005F2FAE"/>
    <w:rsid w:val="005F3286"/>
    <w:rsid w:val="005F4CDA"/>
    <w:rsid w:val="005F5273"/>
    <w:rsid w:val="005F70D3"/>
    <w:rsid w:val="005F7296"/>
    <w:rsid w:val="006004E2"/>
    <w:rsid w:val="00600913"/>
    <w:rsid w:val="00600B8E"/>
    <w:rsid w:val="006016C6"/>
    <w:rsid w:val="00601C01"/>
    <w:rsid w:val="00603106"/>
    <w:rsid w:val="00604097"/>
    <w:rsid w:val="006041C0"/>
    <w:rsid w:val="0060525D"/>
    <w:rsid w:val="00607042"/>
    <w:rsid w:val="006107A1"/>
    <w:rsid w:val="00612CB2"/>
    <w:rsid w:val="00613B0E"/>
    <w:rsid w:val="00615A66"/>
    <w:rsid w:val="006165A5"/>
    <w:rsid w:val="006174E9"/>
    <w:rsid w:val="006218BD"/>
    <w:rsid w:val="006219DF"/>
    <w:rsid w:val="00622310"/>
    <w:rsid w:val="006228F6"/>
    <w:rsid w:val="0062380D"/>
    <w:rsid w:val="006249EB"/>
    <w:rsid w:val="00624ADA"/>
    <w:rsid w:val="00624DB0"/>
    <w:rsid w:val="00625268"/>
    <w:rsid w:val="00625BBF"/>
    <w:rsid w:val="00626EF3"/>
    <w:rsid w:val="00627C11"/>
    <w:rsid w:val="006302CE"/>
    <w:rsid w:val="00631729"/>
    <w:rsid w:val="00633259"/>
    <w:rsid w:val="00633C83"/>
    <w:rsid w:val="00634BC0"/>
    <w:rsid w:val="00635188"/>
    <w:rsid w:val="00635544"/>
    <w:rsid w:val="0063559C"/>
    <w:rsid w:val="00637493"/>
    <w:rsid w:val="00637E5B"/>
    <w:rsid w:val="00644DE6"/>
    <w:rsid w:val="00645395"/>
    <w:rsid w:val="00647539"/>
    <w:rsid w:val="00652533"/>
    <w:rsid w:val="00652A30"/>
    <w:rsid w:val="0065391F"/>
    <w:rsid w:val="00653FA3"/>
    <w:rsid w:val="006548AF"/>
    <w:rsid w:val="00655372"/>
    <w:rsid w:val="00655C46"/>
    <w:rsid w:val="00656A9F"/>
    <w:rsid w:val="00656EC0"/>
    <w:rsid w:val="006573CE"/>
    <w:rsid w:val="0066099A"/>
    <w:rsid w:val="0066238A"/>
    <w:rsid w:val="00663728"/>
    <w:rsid w:val="00665138"/>
    <w:rsid w:val="00665D14"/>
    <w:rsid w:val="00665F44"/>
    <w:rsid w:val="0066625B"/>
    <w:rsid w:val="00666836"/>
    <w:rsid w:val="0067153F"/>
    <w:rsid w:val="006717B7"/>
    <w:rsid w:val="0067301B"/>
    <w:rsid w:val="0067522D"/>
    <w:rsid w:val="006758FC"/>
    <w:rsid w:val="0067626E"/>
    <w:rsid w:val="0068085B"/>
    <w:rsid w:val="00680A14"/>
    <w:rsid w:val="00680AC9"/>
    <w:rsid w:val="0068199E"/>
    <w:rsid w:val="00681E22"/>
    <w:rsid w:val="00682450"/>
    <w:rsid w:val="00683877"/>
    <w:rsid w:val="00685558"/>
    <w:rsid w:val="00685671"/>
    <w:rsid w:val="00686623"/>
    <w:rsid w:val="00686945"/>
    <w:rsid w:val="00691D74"/>
    <w:rsid w:val="006923B3"/>
    <w:rsid w:val="00692A21"/>
    <w:rsid w:val="00692B28"/>
    <w:rsid w:val="0069307A"/>
    <w:rsid w:val="006939D1"/>
    <w:rsid w:val="00694D0B"/>
    <w:rsid w:val="00696078"/>
    <w:rsid w:val="006A06D7"/>
    <w:rsid w:val="006A0951"/>
    <w:rsid w:val="006A0D02"/>
    <w:rsid w:val="006A1E12"/>
    <w:rsid w:val="006A20B9"/>
    <w:rsid w:val="006A2496"/>
    <w:rsid w:val="006A47D1"/>
    <w:rsid w:val="006A4A58"/>
    <w:rsid w:val="006A4B30"/>
    <w:rsid w:val="006A5706"/>
    <w:rsid w:val="006A5FA2"/>
    <w:rsid w:val="006A7BEC"/>
    <w:rsid w:val="006B1EDB"/>
    <w:rsid w:val="006B25B1"/>
    <w:rsid w:val="006B3760"/>
    <w:rsid w:val="006B3868"/>
    <w:rsid w:val="006B3F2E"/>
    <w:rsid w:val="006B4801"/>
    <w:rsid w:val="006B4DF0"/>
    <w:rsid w:val="006B4E89"/>
    <w:rsid w:val="006B55B6"/>
    <w:rsid w:val="006B6D6B"/>
    <w:rsid w:val="006C05F5"/>
    <w:rsid w:val="006C0F2E"/>
    <w:rsid w:val="006C1EFA"/>
    <w:rsid w:val="006C3002"/>
    <w:rsid w:val="006C31D1"/>
    <w:rsid w:val="006C495C"/>
    <w:rsid w:val="006C6F7B"/>
    <w:rsid w:val="006D07C4"/>
    <w:rsid w:val="006D0A99"/>
    <w:rsid w:val="006D0BF1"/>
    <w:rsid w:val="006D2DC0"/>
    <w:rsid w:val="006D4074"/>
    <w:rsid w:val="006D47BD"/>
    <w:rsid w:val="006D4EE1"/>
    <w:rsid w:val="006D5E9B"/>
    <w:rsid w:val="006D5F41"/>
    <w:rsid w:val="006E1A22"/>
    <w:rsid w:val="006E26D2"/>
    <w:rsid w:val="006E3EC5"/>
    <w:rsid w:val="006E4583"/>
    <w:rsid w:val="006E4F11"/>
    <w:rsid w:val="006E68A8"/>
    <w:rsid w:val="006F0389"/>
    <w:rsid w:val="006F275A"/>
    <w:rsid w:val="006F3063"/>
    <w:rsid w:val="006F666F"/>
    <w:rsid w:val="006F72D9"/>
    <w:rsid w:val="0070175D"/>
    <w:rsid w:val="00701A6D"/>
    <w:rsid w:val="00702655"/>
    <w:rsid w:val="00703168"/>
    <w:rsid w:val="00704D8E"/>
    <w:rsid w:val="00706B82"/>
    <w:rsid w:val="00707060"/>
    <w:rsid w:val="00707E57"/>
    <w:rsid w:val="007107B7"/>
    <w:rsid w:val="00710889"/>
    <w:rsid w:val="007114C7"/>
    <w:rsid w:val="0071160A"/>
    <w:rsid w:val="0071229C"/>
    <w:rsid w:val="00715DE7"/>
    <w:rsid w:val="00716E4F"/>
    <w:rsid w:val="007203CC"/>
    <w:rsid w:val="00721172"/>
    <w:rsid w:val="0072306A"/>
    <w:rsid w:val="007237BB"/>
    <w:rsid w:val="00724E86"/>
    <w:rsid w:val="007263BE"/>
    <w:rsid w:val="00726BC6"/>
    <w:rsid w:val="00727D43"/>
    <w:rsid w:val="00731EE6"/>
    <w:rsid w:val="0073263F"/>
    <w:rsid w:val="00732AE1"/>
    <w:rsid w:val="0073349E"/>
    <w:rsid w:val="00733574"/>
    <w:rsid w:val="007335C2"/>
    <w:rsid w:val="00734E32"/>
    <w:rsid w:val="0073518B"/>
    <w:rsid w:val="00736634"/>
    <w:rsid w:val="00736D69"/>
    <w:rsid w:val="007370F4"/>
    <w:rsid w:val="0073761B"/>
    <w:rsid w:val="0074000E"/>
    <w:rsid w:val="007414FD"/>
    <w:rsid w:val="0074158E"/>
    <w:rsid w:val="00741CF6"/>
    <w:rsid w:val="00742DEC"/>
    <w:rsid w:val="00744FA3"/>
    <w:rsid w:val="0074544B"/>
    <w:rsid w:val="007460EF"/>
    <w:rsid w:val="0074689A"/>
    <w:rsid w:val="00747937"/>
    <w:rsid w:val="00747D23"/>
    <w:rsid w:val="0075090D"/>
    <w:rsid w:val="00750D63"/>
    <w:rsid w:val="00752354"/>
    <w:rsid w:val="007528E1"/>
    <w:rsid w:val="00753025"/>
    <w:rsid w:val="00755237"/>
    <w:rsid w:val="00755E50"/>
    <w:rsid w:val="007569D6"/>
    <w:rsid w:val="0075702D"/>
    <w:rsid w:val="007571D4"/>
    <w:rsid w:val="00757DDD"/>
    <w:rsid w:val="00763219"/>
    <w:rsid w:val="0076416C"/>
    <w:rsid w:val="00764BAB"/>
    <w:rsid w:val="00764DEB"/>
    <w:rsid w:val="00765B9B"/>
    <w:rsid w:val="00766D40"/>
    <w:rsid w:val="007670E1"/>
    <w:rsid w:val="007673EA"/>
    <w:rsid w:val="00767AFC"/>
    <w:rsid w:val="0077047C"/>
    <w:rsid w:val="00770C0E"/>
    <w:rsid w:val="00771A0E"/>
    <w:rsid w:val="00773CF3"/>
    <w:rsid w:val="00774506"/>
    <w:rsid w:val="007746AF"/>
    <w:rsid w:val="00774B77"/>
    <w:rsid w:val="00774C0B"/>
    <w:rsid w:val="00775AA6"/>
    <w:rsid w:val="00775F5B"/>
    <w:rsid w:val="00777111"/>
    <w:rsid w:val="007772D8"/>
    <w:rsid w:val="0078058C"/>
    <w:rsid w:val="00780C9D"/>
    <w:rsid w:val="00780D10"/>
    <w:rsid w:val="007819A7"/>
    <w:rsid w:val="00782ED5"/>
    <w:rsid w:val="00784A6D"/>
    <w:rsid w:val="00785AE8"/>
    <w:rsid w:val="00785D0B"/>
    <w:rsid w:val="007867F1"/>
    <w:rsid w:val="00787473"/>
    <w:rsid w:val="00787E54"/>
    <w:rsid w:val="00790428"/>
    <w:rsid w:val="00790AB6"/>
    <w:rsid w:val="00791D2D"/>
    <w:rsid w:val="007A0D54"/>
    <w:rsid w:val="007A0E55"/>
    <w:rsid w:val="007A389B"/>
    <w:rsid w:val="007A39BF"/>
    <w:rsid w:val="007A4E3C"/>
    <w:rsid w:val="007A5699"/>
    <w:rsid w:val="007A586D"/>
    <w:rsid w:val="007A5A80"/>
    <w:rsid w:val="007B0361"/>
    <w:rsid w:val="007B4698"/>
    <w:rsid w:val="007B4F32"/>
    <w:rsid w:val="007B5C7F"/>
    <w:rsid w:val="007B6A51"/>
    <w:rsid w:val="007B776E"/>
    <w:rsid w:val="007B77E9"/>
    <w:rsid w:val="007C0347"/>
    <w:rsid w:val="007C13AA"/>
    <w:rsid w:val="007C194A"/>
    <w:rsid w:val="007C1B67"/>
    <w:rsid w:val="007C29FC"/>
    <w:rsid w:val="007C2D5F"/>
    <w:rsid w:val="007C4117"/>
    <w:rsid w:val="007C4650"/>
    <w:rsid w:val="007C4736"/>
    <w:rsid w:val="007C5682"/>
    <w:rsid w:val="007C61B8"/>
    <w:rsid w:val="007C7056"/>
    <w:rsid w:val="007D08C4"/>
    <w:rsid w:val="007D096E"/>
    <w:rsid w:val="007D1910"/>
    <w:rsid w:val="007D32A9"/>
    <w:rsid w:val="007D331D"/>
    <w:rsid w:val="007D3702"/>
    <w:rsid w:val="007D4613"/>
    <w:rsid w:val="007D4983"/>
    <w:rsid w:val="007D546A"/>
    <w:rsid w:val="007D64E6"/>
    <w:rsid w:val="007E2055"/>
    <w:rsid w:val="007E5815"/>
    <w:rsid w:val="007F0B7D"/>
    <w:rsid w:val="007F17E4"/>
    <w:rsid w:val="007F3F8A"/>
    <w:rsid w:val="007F4715"/>
    <w:rsid w:val="007F47AB"/>
    <w:rsid w:val="007F49DB"/>
    <w:rsid w:val="007F4DD0"/>
    <w:rsid w:val="007F5014"/>
    <w:rsid w:val="007F5366"/>
    <w:rsid w:val="007F59C0"/>
    <w:rsid w:val="007F67CB"/>
    <w:rsid w:val="007F72D8"/>
    <w:rsid w:val="007F783E"/>
    <w:rsid w:val="008056B0"/>
    <w:rsid w:val="008058E6"/>
    <w:rsid w:val="00807677"/>
    <w:rsid w:val="008079D2"/>
    <w:rsid w:val="00810D22"/>
    <w:rsid w:val="008119F4"/>
    <w:rsid w:val="008124BA"/>
    <w:rsid w:val="00812A5D"/>
    <w:rsid w:val="00812FA1"/>
    <w:rsid w:val="008146AF"/>
    <w:rsid w:val="00816D83"/>
    <w:rsid w:val="0081751B"/>
    <w:rsid w:val="008202D5"/>
    <w:rsid w:val="00821CEB"/>
    <w:rsid w:val="00823A9E"/>
    <w:rsid w:val="008243BB"/>
    <w:rsid w:val="00824B40"/>
    <w:rsid w:val="00825BD7"/>
    <w:rsid w:val="00830139"/>
    <w:rsid w:val="00830D8E"/>
    <w:rsid w:val="0083100A"/>
    <w:rsid w:val="00831D6C"/>
    <w:rsid w:val="00831F68"/>
    <w:rsid w:val="00831F7D"/>
    <w:rsid w:val="008325F9"/>
    <w:rsid w:val="008329C6"/>
    <w:rsid w:val="00835058"/>
    <w:rsid w:val="008350FC"/>
    <w:rsid w:val="00836447"/>
    <w:rsid w:val="008365B6"/>
    <w:rsid w:val="00841B74"/>
    <w:rsid w:val="00844C26"/>
    <w:rsid w:val="0084539A"/>
    <w:rsid w:val="008460BA"/>
    <w:rsid w:val="00851208"/>
    <w:rsid w:val="00851607"/>
    <w:rsid w:val="00852657"/>
    <w:rsid w:val="008528D8"/>
    <w:rsid w:val="00853440"/>
    <w:rsid w:val="008536E0"/>
    <w:rsid w:val="00853CB5"/>
    <w:rsid w:val="0085555D"/>
    <w:rsid w:val="00856B1B"/>
    <w:rsid w:val="00857C30"/>
    <w:rsid w:val="00860349"/>
    <w:rsid w:val="0086097C"/>
    <w:rsid w:val="00861C3D"/>
    <w:rsid w:val="00861D1F"/>
    <w:rsid w:val="00862EA0"/>
    <w:rsid w:val="0086571C"/>
    <w:rsid w:val="00866CA5"/>
    <w:rsid w:val="00867A13"/>
    <w:rsid w:val="00870D4C"/>
    <w:rsid w:val="00870FA0"/>
    <w:rsid w:val="00871D0C"/>
    <w:rsid w:val="00873087"/>
    <w:rsid w:val="008734B7"/>
    <w:rsid w:val="00875627"/>
    <w:rsid w:val="00876DDE"/>
    <w:rsid w:val="00880C2F"/>
    <w:rsid w:val="00882C78"/>
    <w:rsid w:val="008837CB"/>
    <w:rsid w:val="00885196"/>
    <w:rsid w:val="00885336"/>
    <w:rsid w:val="00885A61"/>
    <w:rsid w:val="008864C4"/>
    <w:rsid w:val="00886810"/>
    <w:rsid w:val="008873DA"/>
    <w:rsid w:val="00890252"/>
    <w:rsid w:val="00892DE0"/>
    <w:rsid w:val="008935EF"/>
    <w:rsid w:val="00893602"/>
    <w:rsid w:val="00894B61"/>
    <w:rsid w:val="00894E58"/>
    <w:rsid w:val="00895140"/>
    <w:rsid w:val="0089537D"/>
    <w:rsid w:val="008955C2"/>
    <w:rsid w:val="008A1238"/>
    <w:rsid w:val="008A263A"/>
    <w:rsid w:val="008A301C"/>
    <w:rsid w:val="008A37CC"/>
    <w:rsid w:val="008A405C"/>
    <w:rsid w:val="008A464F"/>
    <w:rsid w:val="008A47C3"/>
    <w:rsid w:val="008A6D6D"/>
    <w:rsid w:val="008A7435"/>
    <w:rsid w:val="008B221F"/>
    <w:rsid w:val="008B2ED2"/>
    <w:rsid w:val="008B4405"/>
    <w:rsid w:val="008B46DC"/>
    <w:rsid w:val="008B535A"/>
    <w:rsid w:val="008B60E4"/>
    <w:rsid w:val="008B6359"/>
    <w:rsid w:val="008B643A"/>
    <w:rsid w:val="008B782F"/>
    <w:rsid w:val="008B7F3E"/>
    <w:rsid w:val="008C0148"/>
    <w:rsid w:val="008C0D18"/>
    <w:rsid w:val="008C0F32"/>
    <w:rsid w:val="008C137E"/>
    <w:rsid w:val="008C1529"/>
    <w:rsid w:val="008C166F"/>
    <w:rsid w:val="008C2532"/>
    <w:rsid w:val="008C327D"/>
    <w:rsid w:val="008C3846"/>
    <w:rsid w:val="008C3C98"/>
    <w:rsid w:val="008C41FE"/>
    <w:rsid w:val="008C43ED"/>
    <w:rsid w:val="008C6DB9"/>
    <w:rsid w:val="008D07C5"/>
    <w:rsid w:val="008D1C72"/>
    <w:rsid w:val="008D2F51"/>
    <w:rsid w:val="008D37F2"/>
    <w:rsid w:val="008D4A51"/>
    <w:rsid w:val="008D4CE8"/>
    <w:rsid w:val="008D5CC9"/>
    <w:rsid w:val="008E03D4"/>
    <w:rsid w:val="008E06F3"/>
    <w:rsid w:val="008E0B41"/>
    <w:rsid w:val="008E0B6D"/>
    <w:rsid w:val="008E200B"/>
    <w:rsid w:val="008E241D"/>
    <w:rsid w:val="008E34C7"/>
    <w:rsid w:val="008E4A17"/>
    <w:rsid w:val="008E75E6"/>
    <w:rsid w:val="008F0129"/>
    <w:rsid w:val="008F09E3"/>
    <w:rsid w:val="008F0C0E"/>
    <w:rsid w:val="008F1A09"/>
    <w:rsid w:val="008F1E67"/>
    <w:rsid w:val="008F1FDB"/>
    <w:rsid w:val="008F2466"/>
    <w:rsid w:val="008F38E6"/>
    <w:rsid w:val="008F4DFE"/>
    <w:rsid w:val="008F5095"/>
    <w:rsid w:val="008F5125"/>
    <w:rsid w:val="008F56F8"/>
    <w:rsid w:val="008F5F3D"/>
    <w:rsid w:val="008F67BA"/>
    <w:rsid w:val="008F72B2"/>
    <w:rsid w:val="0090093B"/>
    <w:rsid w:val="00900C5E"/>
    <w:rsid w:val="0090273B"/>
    <w:rsid w:val="0090348E"/>
    <w:rsid w:val="00903F69"/>
    <w:rsid w:val="00904AE2"/>
    <w:rsid w:val="009073EA"/>
    <w:rsid w:val="00907F82"/>
    <w:rsid w:val="00911D2C"/>
    <w:rsid w:val="0091281F"/>
    <w:rsid w:val="00913D99"/>
    <w:rsid w:val="00913D9F"/>
    <w:rsid w:val="0091486B"/>
    <w:rsid w:val="00915460"/>
    <w:rsid w:val="00915E7C"/>
    <w:rsid w:val="009171EF"/>
    <w:rsid w:val="00917491"/>
    <w:rsid w:val="00920A82"/>
    <w:rsid w:val="00920F32"/>
    <w:rsid w:val="00921866"/>
    <w:rsid w:val="009224FC"/>
    <w:rsid w:val="00922857"/>
    <w:rsid w:val="009233CC"/>
    <w:rsid w:val="00925483"/>
    <w:rsid w:val="009269C8"/>
    <w:rsid w:val="009301B9"/>
    <w:rsid w:val="00930FAB"/>
    <w:rsid w:val="009314E9"/>
    <w:rsid w:val="00932AC8"/>
    <w:rsid w:val="00932EA4"/>
    <w:rsid w:val="00933832"/>
    <w:rsid w:val="00934A5F"/>
    <w:rsid w:val="00937A80"/>
    <w:rsid w:val="009419A2"/>
    <w:rsid w:val="00941E7C"/>
    <w:rsid w:val="00942C92"/>
    <w:rsid w:val="009454AC"/>
    <w:rsid w:val="0094665A"/>
    <w:rsid w:val="00946AAA"/>
    <w:rsid w:val="0095044C"/>
    <w:rsid w:val="00950838"/>
    <w:rsid w:val="009517C8"/>
    <w:rsid w:val="009527A0"/>
    <w:rsid w:val="00954CB7"/>
    <w:rsid w:val="009557BE"/>
    <w:rsid w:val="009566EF"/>
    <w:rsid w:val="00956B34"/>
    <w:rsid w:val="0095706D"/>
    <w:rsid w:val="00957B76"/>
    <w:rsid w:val="00960C91"/>
    <w:rsid w:val="00962A1A"/>
    <w:rsid w:val="009645FC"/>
    <w:rsid w:val="00964ABA"/>
    <w:rsid w:val="00964E37"/>
    <w:rsid w:val="009652B1"/>
    <w:rsid w:val="00966473"/>
    <w:rsid w:val="0097008C"/>
    <w:rsid w:val="00971B41"/>
    <w:rsid w:val="0097312F"/>
    <w:rsid w:val="009733B8"/>
    <w:rsid w:val="00973722"/>
    <w:rsid w:val="00974581"/>
    <w:rsid w:val="00975BB3"/>
    <w:rsid w:val="009762A0"/>
    <w:rsid w:val="00976FFE"/>
    <w:rsid w:val="00981272"/>
    <w:rsid w:val="009818F4"/>
    <w:rsid w:val="00981903"/>
    <w:rsid w:val="0098342A"/>
    <w:rsid w:val="00985775"/>
    <w:rsid w:val="009864B5"/>
    <w:rsid w:val="00986AD0"/>
    <w:rsid w:val="0098713E"/>
    <w:rsid w:val="00991767"/>
    <w:rsid w:val="00993696"/>
    <w:rsid w:val="00996AB1"/>
    <w:rsid w:val="00997F3A"/>
    <w:rsid w:val="009A097D"/>
    <w:rsid w:val="009A113C"/>
    <w:rsid w:val="009A1459"/>
    <w:rsid w:val="009A2081"/>
    <w:rsid w:val="009A2259"/>
    <w:rsid w:val="009A2697"/>
    <w:rsid w:val="009A2906"/>
    <w:rsid w:val="009A2DCA"/>
    <w:rsid w:val="009A4C51"/>
    <w:rsid w:val="009A56E8"/>
    <w:rsid w:val="009A5B57"/>
    <w:rsid w:val="009A63F6"/>
    <w:rsid w:val="009A650B"/>
    <w:rsid w:val="009A6B7F"/>
    <w:rsid w:val="009A6B9C"/>
    <w:rsid w:val="009B068B"/>
    <w:rsid w:val="009B1D8B"/>
    <w:rsid w:val="009B219A"/>
    <w:rsid w:val="009B3026"/>
    <w:rsid w:val="009B304D"/>
    <w:rsid w:val="009B41AB"/>
    <w:rsid w:val="009B43E1"/>
    <w:rsid w:val="009B565D"/>
    <w:rsid w:val="009B60EE"/>
    <w:rsid w:val="009B7548"/>
    <w:rsid w:val="009C0083"/>
    <w:rsid w:val="009C0443"/>
    <w:rsid w:val="009C126A"/>
    <w:rsid w:val="009C188D"/>
    <w:rsid w:val="009C20C3"/>
    <w:rsid w:val="009C2937"/>
    <w:rsid w:val="009C2AA5"/>
    <w:rsid w:val="009C3155"/>
    <w:rsid w:val="009C4BA5"/>
    <w:rsid w:val="009C4E90"/>
    <w:rsid w:val="009C5836"/>
    <w:rsid w:val="009C74E1"/>
    <w:rsid w:val="009C7CDE"/>
    <w:rsid w:val="009D23D5"/>
    <w:rsid w:val="009D45DF"/>
    <w:rsid w:val="009D461B"/>
    <w:rsid w:val="009D468E"/>
    <w:rsid w:val="009D5302"/>
    <w:rsid w:val="009D607B"/>
    <w:rsid w:val="009D762F"/>
    <w:rsid w:val="009D7862"/>
    <w:rsid w:val="009E0785"/>
    <w:rsid w:val="009E151F"/>
    <w:rsid w:val="009E26E3"/>
    <w:rsid w:val="009E2DE0"/>
    <w:rsid w:val="009E38C7"/>
    <w:rsid w:val="009E410B"/>
    <w:rsid w:val="009E6F5C"/>
    <w:rsid w:val="009F04FE"/>
    <w:rsid w:val="009F0FA6"/>
    <w:rsid w:val="009F22DF"/>
    <w:rsid w:val="009F2E55"/>
    <w:rsid w:val="009F4C34"/>
    <w:rsid w:val="009F684D"/>
    <w:rsid w:val="009F7703"/>
    <w:rsid w:val="00A00B1A"/>
    <w:rsid w:val="00A01211"/>
    <w:rsid w:val="00A021F7"/>
    <w:rsid w:val="00A022AA"/>
    <w:rsid w:val="00A03A88"/>
    <w:rsid w:val="00A0409C"/>
    <w:rsid w:val="00A06E3C"/>
    <w:rsid w:val="00A06F6F"/>
    <w:rsid w:val="00A0798F"/>
    <w:rsid w:val="00A10830"/>
    <w:rsid w:val="00A13E10"/>
    <w:rsid w:val="00A14630"/>
    <w:rsid w:val="00A154DE"/>
    <w:rsid w:val="00A17120"/>
    <w:rsid w:val="00A17F89"/>
    <w:rsid w:val="00A223F8"/>
    <w:rsid w:val="00A23411"/>
    <w:rsid w:val="00A23A5F"/>
    <w:rsid w:val="00A23BB9"/>
    <w:rsid w:val="00A2421A"/>
    <w:rsid w:val="00A24C1B"/>
    <w:rsid w:val="00A25850"/>
    <w:rsid w:val="00A31005"/>
    <w:rsid w:val="00A31D0D"/>
    <w:rsid w:val="00A34011"/>
    <w:rsid w:val="00A36B47"/>
    <w:rsid w:val="00A36D13"/>
    <w:rsid w:val="00A36FAA"/>
    <w:rsid w:val="00A37367"/>
    <w:rsid w:val="00A3764C"/>
    <w:rsid w:val="00A415DA"/>
    <w:rsid w:val="00A44217"/>
    <w:rsid w:val="00A442BE"/>
    <w:rsid w:val="00A475EF"/>
    <w:rsid w:val="00A5078F"/>
    <w:rsid w:val="00A5086F"/>
    <w:rsid w:val="00A53C76"/>
    <w:rsid w:val="00A55D9A"/>
    <w:rsid w:val="00A5654B"/>
    <w:rsid w:val="00A5744A"/>
    <w:rsid w:val="00A60567"/>
    <w:rsid w:val="00A60AC8"/>
    <w:rsid w:val="00A6114A"/>
    <w:rsid w:val="00A6579F"/>
    <w:rsid w:val="00A664DF"/>
    <w:rsid w:val="00A717F2"/>
    <w:rsid w:val="00A75E1F"/>
    <w:rsid w:val="00A76153"/>
    <w:rsid w:val="00A76B51"/>
    <w:rsid w:val="00A77ECF"/>
    <w:rsid w:val="00A801A3"/>
    <w:rsid w:val="00A811F5"/>
    <w:rsid w:val="00A823B7"/>
    <w:rsid w:val="00A83302"/>
    <w:rsid w:val="00A83E54"/>
    <w:rsid w:val="00A8418F"/>
    <w:rsid w:val="00A87150"/>
    <w:rsid w:val="00A877CA"/>
    <w:rsid w:val="00A9000B"/>
    <w:rsid w:val="00A90EFD"/>
    <w:rsid w:val="00A91EFC"/>
    <w:rsid w:val="00A92B8D"/>
    <w:rsid w:val="00A938C7"/>
    <w:rsid w:val="00A94885"/>
    <w:rsid w:val="00A972C1"/>
    <w:rsid w:val="00AA1E6B"/>
    <w:rsid w:val="00AA2A30"/>
    <w:rsid w:val="00AA2E7E"/>
    <w:rsid w:val="00AA5996"/>
    <w:rsid w:val="00AA5D95"/>
    <w:rsid w:val="00AA6C99"/>
    <w:rsid w:val="00AB03F5"/>
    <w:rsid w:val="00AB06BD"/>
    <w:rsid w:val="00AB3504"/>
    <w:rsid w:val="00AB4B01"/>
    <w:rsid w:val="00AB5D47"/>
    <w:rsid w:val="00AB6ACE"/>
    <w:rsid w:val="00AB6CED"/>
    <w:rsid w:val="00AB7EBB"/>
    <w:rsid w:val="00AC05BE"/>
    <w:rsid w:val="00AC1F41"/>
    <w:rsid w:val="00AC2908"/>
    <w:rsid w:val="00AC2A76"/>
    <w:rsid w:val="00AC2B0E"/>
    <w:rsid w:val="00AC38BD"/>
    <w:rsid w:val="00AC3B17"/>
    <w:rsid w:val="00AC3F2A"/>
    <w:rsid w:val="00AC473D"/>
    <w:rsid w:val="00AC524B"/>
    <w:rsid w:val="00AC742F"/>
    <w:rsid w:val="00AC7D1C"/>
    <w:rsid w:val="00AD0D49"/>
    <w:rsid w:val="00AD12AF"/>
    <w:rsid w:val="00AD1BEA"/>
    <w:rsid w:val="00AD24AF"/>
    <w:rsid w:val="00AD2869"/>
    <w:rsid w:val="00AD69B8"/>
    <w:rsid w:val="00AE21A4"/>
    <w:rsid w:val="00AE24DC"/>
    <w:rsid w:val="00AE2FB7"/>
    <w:rsid w:val="00AE73CA"/>
    <w:rsid w:val="00AE76E2"/>
    <w:rsid w:val="00AE7BC7"/>
    <w:rsid w:val="00AF2B25"/>
    <w:rsid w:val="00AF2E31"/>
    <w:rsid w:val="00AF3CC1"/>
    <w:rsid w:val="00AF4F9C"/>
    <w:rsid w:val="00AF56B1"/>
    <w:rsid w:val="00B00414"/>
    <w:rsid w:val="00B01B11"/>
    <w:rsid w:val="00B038E7"/>
    <w:rsid w:val="00B03C04"/>
    <w:rsid w:val="00B03C97"/>
    <w:rsid w:val="00B046DE"/>
    <w:rsid w:val="00B0574B"/>
    <w:rsid w:val="00B115A0"/>
    <w:rsid w:val="00B1403D"/>
    <w:rsid w:val="00B1758F"/>
    <w:rsid w:val="00B20AD8"/>
    <w:rsid w:val="00B236DA"/>
    <w:rsid w:val="00B23770"/>
    <w:rsid w:val="00B24D55"/>
    <w:rsid w:val="00B25B0A"/>
    <w:rsid w:val="00B26D71"/>
    <w:rsid w:val="00B277AC"/>
    <w:rsid w:val="00B3041E"/>
    <w:rsid w:val="00B3066E"/>
    <w:rsid w:val="00B3088A"/>
    <w:rsid w:val="00B31AA2"/>
    <w:rsid w:val="00B31EC4"/>
    <w:rsid w:val="00B31FB2"/>
    <w:rsid w:val="00B32FC9"/>
    <w:rsid w:val="00B33BB8"/>
    <w:rsid w:val="00B3633D"/>
    <w:rsid w:val="00B4288B"/>
    <w:rsid w:val="00B42F35"/>
    <w:rsid w:val="00B44A61"/>
    <w:rsid w:val="00B44ADD"/>
    <w:rsid w:val="00B4604D"/>
    <w:rsid w:val="00B46064"/>
    <w:rsid w:val="00B50964"/>
    <w:rsid w:val="00B524B8"/>
    <w:rsid w:val="00B5278E"/>
    <w:rsid w:val="00B52EC3"/>
    <w:rsid w:val="00B53116"/>
    <w:rsid w:val="00B53129"/>
    <w:rsid w:val="00B53C92"/>
    <w:rsid w:val="00B53FE4"/>
    <w:rsid w:val="00B55AB3"/>
    <w:rsid w:val="00B56203"/>
    <w:rsid w:val="00B565EE"/>
    <w:rsid w:val="00B56915"/>
    <w:rsid w:val="00B56FA6"/>
    <w:rsid w:val="00B61C7C"/>
    <w:rsid w:val="00B62E7E"/>
    <w:rsid w:val="00B658B9"/>
    <w:rsid w:val="00B658DB"/>
    <w:rsid w:val="00B67344"/>
    <w:rsid w:val="00B70FFF"/>
    <w:rsid w:val="00B72A93"/>
    <w:rsid w:val="00B7352D"/>
    <w:rsid w:val="00B7420D"/>
    <w:rsid w:val="00B74783"/>
    <w:rsid w:val="00B765A3"/>
    <w:rsid w:val="00B76834"/>
    <w:rsid w:val="00B76FC8"/>
    <w:rsid w:val="00B77D7F"/>
    <w:rsid w:val="00B8529F"/>
    <w:rsid w:val="00B8538D"/>
    <w:rsid w:val="00B85866"/>
    <w:rsid w:val="00B85E6C"/>
    <w:rsid w:val="00B86AFC"/>
    <w:rsid w:val="00B86F52"/>
    <w:rsid w:val="00B901B3"/>
    <w:rsid w:val="00B92120"/>
    <w:rsid w:val="00B92AE2"/>
    <w:rsid w:val="00B92E61"/>
    <w:rsid w:val="00B92EAC"/>
    <w:rsid w:val="00B945AD"/>
    <w:rsid w:val="00B94682"/>
    <w:rsid w:val="00B952BA"/>
    <w:rsid w:val="00B97746"/>
    <w:rsid w:val="00BA0174"/>
    <w:rsid w:val="00BA0541"/>
    <w:rsid w:val="00BA0708"/>
    <w:rsid w:val="00BA0C69"/>
    <w:rsid w:val="00BA0FDC"/>
    <w:rsid w:val="00BA249D"/>
    <w:rsid w:val="00BA296E"/>
    <w:rsid w:val="00BA30C5"/>
    <w:rsid w:val="00BA5263"/>
    <w:rsid w:val="00BA6488"/>
    <w:rsid w:val="00BA66F9"/>
    <w:rsid w:val="00BA707B"/>
    <w:rsid w:val="00BA7E9B"/>
    <w:rsid w:val="00BB02A8"/>
    <w:rsid w:val="00BB0F62"/>
    <w:rsid w:val="00BB1372"/>
    <w:rsid w:val="00BB24CB"/>
    <w:rsid w:val="00BB4276"/>
    <w:rsid w:val="00BC1187"/>
    <w:rsid w:val="00BC164E"/>
    <w:rsid w:val="00BC3549"/>
    <w:rsid w:val="00BC3746"/>
    <w:rsid w:val="00BC4B10"/>
    <w:rsid w:val="00BC50E6"/>
    <w:rsid w:val="00BC7B60"/>
    <w:rsid w:val="00BD1D5F"/>
    <w:rsid w:val="00BD268F"/>
    <w:rsid w:val="00BD5211"/>
    <w:rsid w:val="00BD5CC3"/>
    <w:rsid w:val="00BD6240"/>
    <w:rsid w:val="00BD7A5A"/>
    <w:rsid w:val="00BE014A"/>
    <w:rsid w:val="00BE116C"/>
    <w:rsid w:val="00BE2E74"/>
    <w:rsid w:val="00BE33D0"/>
    <w:rsid w:val="00BE38C1"/>
    <w:rsid w:val="00BE3B81"/>
    <w:rsid w:val="00BE4FC3"/>
    <w:rsid w:val="00BE5F60"/>
    <w:rsid w:val="00BE601B"/>
    <w:rsid w:val="00BE7441"/>
    <w:rsid w:val="00BF1C5F"/>
    <w:rsid w:val="00BF1FC8"/>
    <w:rsid w:val="00BF24D2"/>
    <w:rsid w:val="00BF32FE"/>
    <w:rsid w:val="00BF75B2"/>
    <w:rsid w:val="00C01109"/>
    <w:rsid w:val="00C0263F"/>
    <w:rsid w:val="00C0275C"/>
    <w:rsid w:val="00C02A31"/>
    <w:rsid w:val="00C02AEA"/>
    <w:rsid w:val="00C034A3"/>
    <w:rsid w:val="00C0433A"/>
    <w:rsid w:val="00C056DD"/>
    <w:rsid w:val="00C10132"/>
    <w:rsid w:val="00C10A95"/>
    <w:rsid w:val="00C10F26"/>
    <w:rsid w:val="00C12274"/>
    <w:rsid w:val="00C13B76"/>
    <w:rsid w:val="00C143AC"/>
    <w:rsid w:val="00C14F41"/>
    <w:rsid w:val="00C167D3"/>
    <w:rsid w:val="00C1712F"/>
    <w:rsid w:val="00C1753B"/>
    <w:rsid w:val="00C20680"/>
    <w:rsid w:val="00C224C7"/>
    <w:rsid w:val="00C23490"/>
    <w:rsid w:val="00C2534D"/>
    <w:rsid w:val="00C25AC1"/>
    <w:rsid w:val="00C25CEA"/>
    <w:rsid w:val="00C3022B"/>
    <w:rsid w:val="00C30D62"/>
    <w:rsid w:val="00C3269B"/>
    <w:rsid w:val="00C33E89"/>
    <w:rsid w:val="00C34A37"/>
    <w:rsid w:val="00C416DF"/>
    <w:rsid w:val="00C4216D"/>
    <w:rsid w:val="00C42D96"/>
    <w:rsid w:val="00C42ED4"/>
    <w:rsid w:val="00C43997"/>
    <w:rsid w:val="00C43B06"/>
    <w:rsid w:val="00C44958"/>
    <w:rsid w:val="00C45C3E"/>
    <w:rsid w:val="00C463B0"/>
    <w:rsid w:val="00C4744D"/>
    <w:rsid w:val="00C50DC5"/>
    <w:rsid w:val="00C5386C"/>
    <w:rsid w:val="00C5468F"/>
    <w:rsid w:val="00C566CD"/>
    <w:rsid w:val="00C57E81"/>
    <w:rsid w:val="00C6012B"/>
    <w:rsid w:val="00C60658"/>
    <w:rsid w:val="00C62DDC"/>
    <w:rsid w:val="00C633FF"/>
    <w:rsid w:val="00C63D74"/>
    <w:rsid w:val="00C659BE"/>
    <w:rsid w:val="00C70C7C"/>
    <w:rsid w:val="00C716C8"/>
    <w:rsid w:val="00C71CC8"/>
    <w:rsid w:val="00C7289F"/>
    <w:rsid w:val="00C738F1"/>
    <w:rsid w:val="00C7714B"/>
    <w:rsid w:val="00C77992"/>
    <w:rsid w:val="00C80763"/>
    <w:rsid w:val="00C8165A"/>
    <w:rsid w:val="00C81888"/>
    <w:rsid w:val="00C81EBA"/>
    <w:rsid w:val="00C842B2"/>
    <w:rsid w:val="00C84CC3"/>
    <w:rsid w:val="00C84D5B"/>
    <w:rsid w:val="00C85B50"/>
    <w:rsid w:val="00C85D27"/>
    <w:rsid w:val="00C86005"/>
    <w:rsid w:val="00C876DC"/>
    <w:rsid w:val="00C9062F"/>
    <w:rsid w:val="00C90654"/>
    <w:rsid w:val="00C91C14"/>
    <w:rsid w:val="00C926FB"/>
    <w:rsid w:val="00C92D07"/>
    <w:rsid w:val="00C933B3"/>
    <w:rsid w:val="00C95437"/>
    <w:rsid w:val="00C954CF"/>
    <w:rsid w:val="00C95F9C"/>
    <w:rsid w:val="00C978FE"/>
    <w:rsid w:val="00CA0D8D"/>
    <w:rsid w:val="00CA1546"/>
    <w:rsid w:val="00CA2741"/>
    <w:rsid w:val="00CA37F8"/>
    <w:rsid w:val="00CA3804"/>
    <w:rsid w:val="00CA4698"/>
    <w:rsid w:val="00CA4C35"/>
    <w:rsid w:val="00CA5FA8"/>
    <w:rsid w:val="00CA65C9"/>
    <w:rsid w:val="00CA6D73"/>
    <w:rsid w:val="00CB0B0E"/>
    <w:rsid w:val="00CB1CA8"/>
    <w:rsid w:val="00CB1DFC"/>
    <w:rsid w:val="00CB2180"/>
    <w:rsid w:val="00CB2956"/>
    <w:rsid w:val="00CB3922"/>
    <w:rsid w:val="00CC0363"/>
    <w:rsid w:val="00CC1BC8"/>
    <w:rsid w:val="00CC1C8B"/>
    <w:rsid w:val="00CC1E43"/>
    <w:rsid w:val="00CC24D2"/>
    <w:rsid w:val="00CC3BA4"/>
    <w:rsid w:val="00CC3E03"/>
    <w:rsid w:val="00CC4555"/>
    <w:rsid w:val="00CC45AE"/>
    <w:rsid w:val="00CC46F4"/>
    <w:rsid w:val="00CC4C71"/>
    <w:rsid w:val="00CC543B"/>
    <w:rsid w:val="00CC73BB"/>
    <w:rsid w:val="00CD03AE"/>
    <w:rsid w:val="00CD0C69"/>
    <w:rsid w:val="00CD100D"/>
    <w:rsid w:val="00CD2489"/>
    <w:rsid w:val="00CD28B9"/>
    <w:rsid w:val="00CD4661"/>
    <w:rsid w:val="00CD4925"/>
    <w:rsid w:val="00CD632B"/>
    <w:rsid w:val="00CD7929"/>
    <w:rsid w:val="00CE120E"/>
    <w:rsid w:val="00CE5B5D"/>
    <w:rsid w:val="00CE666D"/>
    <w:rsid w:val="00CE6BBD"/>
    <w:rsid w:val="00CE6F76"/>
    <w:rsid w:val="00CE761A"/>
    <w:rsid w:val="00CF21E4"/>
    <w:rsid w:val="00CF2395"/>
    <w:rsid w:val="00CF32A6"/>
    <w:rsid w:val="00CF49A5"/>
    <w:rsid w:val="00CF56B7"/>
    <w:rsid w:val="00CF6D59"/>
    <w:rsid w:val="00D0001F"/>
    <w:rsid w:val="00D01AC4"/>
    <w:rsid w:val="00D020D2"/>
    <w:rsid w:val="00D024E9"/>
    <w:rsid w:val="00D031E9"/>
    <w:rsid w:val="00D0367E"/>
    <w:rsid w:val="00D044D4"/>
    <w:rsid w:val="00D052E9"/>
    <w:rsid w:val="00D05DA1"/>
    <w:rsid w:val="00D07FB4"/>
    <w:rsid w:val="00D10220"/>
    <w:rsid w:val="00D10761"/>
    <w:rsid w:val="00D142CE"/>
    <w:rsid w:val="00D15014"/>
    <w:rsid w:val="00D151C1"/>
    <w:rsid w:val="00D151DF"/>
    <w:rsid w:val="00D177FC"/>
    <w:rsid w:val="00D20130"/>
    <w:rsid w:val="00D21DA1"/>
    <w:rsid w:val="00D22F3C"/>
    <w:rsid w:val="00D2526A"/>
    <w:rsid w:val="00D257E5"/>
    <w:rsid w:val="00D2596A"/>
    <w:rsid w:val="00D25A88"/>
    <w:rsid w:val="00D2601F"/>
    <w:rsid w:val="00D26E29"/>
    <w:rsid w:val="00D271AE"/>
    <w:rsid w:val="00D3140B"/>
    <w:rsid w:val="00D32CF1"/>
    <w:rsid w:val="00D33203"/>
    <w:rsid w:val="00D33864"/>
    <w:rsid w:val="00D33CAC"/>
    <w:rsid w:val="00D33D64"/>
    <w:rsid w:val="00D3404A"/>
    <w:rsid w:val="00D349BF"/>
    <w:rsid w:val="00D3564D"/>
    <w:rsid w:val="00D36377"/>
    <w:rsid w:val="00D36DC3"/>
    <w:rsid w:val="00D3715E"/>
    <w:rsid w:val="00D40416"/>
    <w:rsid w:val="00D41B10"/>
    <w:rsid w:val="00D427E2"/>
    <w:rsid w:val="00D44472"/>
    <w:rsid w:val="00D44B54"/>
    <w:rsid w:val="00D45057"/>
    <w:rsid w:val="00D45069"/>
    <w:rsid w:val="00D450A5"/>
    <w:rsid w:val="00D46166"/>
    <w:rsid w:val="00D478EE"/>
    <w:rsid w:val="00D47D0D"/>
    <w:rsid w:val="00D50BC0"/>
    <w:rsid w:val="00D5314B"/>
    <w:rsid w:val="00D531DC"/>
    <w:rsid w:val="00D53A72"/>
    <w:rsid w:val="00D54B7F"/>
    <w:rsid w:val="00D568C3"/>
    <w:rsid w:val="00D57F04"/>
    <w:rsid w:val="00D60707"/>
    <w:rsid w:val="00D62BED"/>
    <w:rsid w:val="00D64A66"/>
    <w:rsid w:val="00D66064"/>
    <w:rsid w:val="00D66849"/>
    <w:rsid w:val="00D70DBF"/>
    <w:rsid w:val="00D722F1"/>
    <w:rsid w:val="00D72540"/>
    <w:rsid w:val="00D72A69"/>
    <w:rsid w:val="00D72B85"/>
    <w:rsid w:val="00D734C9"/>
    <w:rsid w:val="00D736DB"/>
    <w:rsid w:val="00D74B6C"/>
    <w:rsid w:val="00D76AB6"/>
    <w:rsid w:val="00D771CA"/>
    <w:rsid w:val="00D8264A"/>
    <w:rsid w:val="00D834D1"/>
    <w:rsid w:val="00D83875"/>
    <w:rsid w:val="00D83A51"/>
    <w:rsid w:val="00D83BAF"/>
    <w:rsid w:val="00D84972"/>
    <w:rsid w:val="00D852AE"/>
    <w:rsid w:val="00D85AE8"/>
    <w:rsid w:val="00D86171"/>
    <w:rsid w:val="00D870CE"/>
    <w:rsid w:val="00D8757F"/>
    <w:rsid w:val="00D87C38"/>
    <w:rsid w:val="00D926AD"/>
    <w:rsid w:val="00D93656"/>
    <w:rsid w:val="00D94A42"/>
    <w:rsid w:val="00D94A8E"/>
    <w:rsid w:val="00D9517E"/>
    <w:rsid w:val="00D953B1"/>
    <w:rsid w:val="00D96EE0"/>
    <w:rsid w:val="00DA2346"/>
    <w:rsid w:val="00DA326E"/>
    <w:rsid w:val="00DA406E"/>
    <w:rsid w:val="00DA5E57"/>
    <w:rsid w:val="00DA61AA"/>
    <w:rsid w:val="00DA69AC"/>
    <w:rsid w:val="00DA77FD"/>
    <w:rsid w:val="00DA7C98"/>
    <w:rsid w:val="00DB098F"/>
    <w:rsid w:val="00DB1D8E"/>
    <w:rsid w:val="00DB46DE"/>
    <w:rsid w:val="00DB540F"/>
    <w:rsid w:val="00DB5C3D"/>
    <w:rsid w:val="00DB660E"/>
    <w:rsid w:val="00DB7AD1"/>
    <w:rsid w:val="00DC1662"/>
    <w:rsid w:val="00DC318D"/>
    <w:rsid w:val="00DC57D9"/>
    <w:rsid w:val="00DC60FE"/>
    <w:rsid w:val="00DC6C36"/>
    <w:rsid w:val="00DC722B"/>
    <w:rsid w:val="00DD0F65"/>
    <w:rsid w:val="00DD1383"/>
    <w:rsid w:val="00DD346A"/>
    <w:rsid w:val="00DD4F15"/>
    <w:rsid w:val="00DD5042"/>
    <w:rsid w:val="00DD5C13"/>
    <w:rsid w:val="00DD5D40"/>
    <w:rsid w:val="00DD64E4"/>
    <w:rsid w:val="00DD67EC"/>
    <w:rsid w:val="00DE0C81"/>
    <w:rsid w:val="00DE3DBB"/>
    <w:rsid w:val="00DE4753"/>
    <w:rsid w:val="00DE4B5E"/>
    <w:rsid w:val="00DE4E18"/>
    <w:rsid w:val="00DE56E4"/>
    <w:rsid w:val="00DF4274"/>
    <w:rsid w:val="00DF52F3"/>
    <w:rsid w:val="00DF5BE1"/>
    <w:rsid w:val="00DF5BFE"/>
    <w:rsid w:val="00DF61C6"/>
    <w:rsid w:val="00DF78B7"/>
    <w:rsid w:val="00DF7BF0"/>
    <w:rsid w:val="00E03108"/>
    <w:rsid w:val="00E03E0B"/>
    <w:rsid w:val="00E0485B"/>
    <w:rsid w:val="00E053D7"/>
    <w:rsid w:val="00E06CA4"/>
    <w:rsid w:val="00E06D7B"/>
    <w:rsid w:val="00E10044"/>
    <w:rsid w:val="00E105E5"/>
    <w:rsid w:val="00E109AB"/>
    <w:rsid w:val="00E10ACF"/>
    <w:rsid w:val="00E1222D"/>
    <w:rsid w:val="00E12A8E"/>
    <w:rsid w:val="00E13846"/>
    <w:rsid w:val="00E174B9"/>
    <w:rsid w:val="00E20433"/>
    <w:rsid w:val="00E20A30"/>
    <w:rsid w:val="00E22192"/>
    <w:rsid w:val="00E24D29"/>
    <w:rsid w:val="00E25397"/>
    <w:rsid w:val="00E25CEC"/>
    <w:rsid w:val="00E277E4"/>
    <w:rsid w:val="00E27BDE"/>
    <w:rsid w:val="00E27BF1"/>
    <w:rsid w:val="00E27C04"/>
    <w:rsid w:val="00E30966"/>
    <w:rsid w:val="00E30F2B"/>
    <w:rsid w:val="00E31EBB"/>
    <w:rsid w:val="00E320AA"/>
    <w:rsid w:val="00E35837"/>
    <w:rsid w:val="00E3677C"/>
    <w:rsid w:val="00E37120"/>
    <w:rsid w:val="00E37C4E"/>
    <w:rsid w:val="00E40125"/>
    <w:rsid w:val="00E403A3"/>
    <w:rsid w:val="00E43175"/>
    <w:rsid w:val="00E431F4"/>
    <w:rsid w:val="00E43FFA"/>
    <w:rsid w:val="00E44545"/>
    <w:rsid w:val="00E449BD"/>
    <w:rsid w:val="00E457CA"/>
    <w:rsid w:val="00E47CDB"/>
    <w:rsid w:val="00E51C3B"/>
    <w:rsid w:val="00E55AF3"/>
    <w:rsid w:val="00E56C87"/>
    <w:rsid w:val="00E607EA"/>
    <w:rsid w:val="00E60C62"/>
    <w:rsid w:val="00E6105C"/>
    <w:rsid w:val="00E628FB"/>
    <w:rsid w:val="00E6480F"/>
    <w:rsid w:val="00E64D58"/>
    <w:rsid w:val="00E666AC"/>
    <w:rsid w:val="00E6711B"/>
    <w:rsid w:val="00E6758A"/>
    <w:rsid w:val="00E70549"/>
    <w:rsid w:val="00E71E8E"/>
    <w:rsid w:val="00E7200A"/>
    <w:rsid w:val="00E73FBE"/>
    <w:rsid w:val="00E743DD"/>
    <w:rsid w:val="00E76653"/>
    <w:rsid w:val="00E80DE9"/>
    <w:rsid w:val="00E8496A"/>
    <w:rsid w:val="00E84C09"/>
    <w:rsid w:val="00E84E9E"/>
    <w:rsid w:val="00E86952"/>
    <w:rsid w:val="00E86D68"/>
    <w:rsid w:val="00E90CF6"/>
    <w:rsid w:val="00E92B52"/>
    <w:rsid w:val="00E93AD4"/>
    <w:rsid w:val="00E95275"/>
    <w:rsid w:val="00E95701"/>
    <w:rsid w:val="00E9592C"/>
    <w:rsid w:val="00E96376"/>
    <w:rsid w:val="00E965CE"/>
    <w:rsid w:val="00E97F3A"/>
    <w:rsid w:val="00EA03DB"/>
    <w:rsid w:val="00EA32E0"/>
    <w:rsid w:val="00EA52B5"/>
    <w:rsid w:val="00EA53B8"/>
    <w:rsid w:val="00EA69CA"/>
    <w:rsid w:val="00EA73D4"/>
    <w:rsid w:val="00EB0708"/>
    <w:rsid w:val="00EB17A7"/>
    <w:rsid w:val="00EB382A"/>
    <w:rsid w:val="00EB425E"/>
    <w:rsid w:val="00EB4A63"/>
    <w:rsid w:val="00EB4C30"/>
    <w:rsid w:val="00EC162D"/>
    <w:rsid w:val="00EC1FF7"/>
    <w:rsid w:val="00EC35EB"/>
    <w:rsid w:val="00EC41EA"/>
    <w:rsid w:val="00EC53A7"/>
    <w:rsid w:val="00EC593C"/>
    <w:rsid w:val="00EC6669"/>
    <w:rsid w:val="00EC671D"/>
    <w:rsid w:val="00ED044A"/>
    <w:rsid w:val="00ED068A"/>
    <w:rsid w:val="00ED2018"/>
    <w:rsid w:val="00ED304F"/>
    <w:rsid w:val="00ED371C"/>
    <w:rsid w:val="00ED3FB5"/>
    <w:rsid w:val="00ED5915"/>
    <w:rsid w:val="00ED6A57"/>
    <w:rsid w:val="00ED6C39"/>
    <w:rsid w:val="00ED6FE9"/>
    <w:rsid w:val="00ED707A"/>
    <w:rsid w:val="00ED759E"/>
    <w:rsid w:val="00EE0910"/>
    <w:rsid w:val="00EE0E38"/>
    <w:rsid w:val="00EE305B"/>
    <w:rsid w:val="00EE3C1A"/>
    <w:rsid w:val="00EE4B5C"/>
    <w:rsid w:val="00EE5C51"/>
    <w:rsid w:val="00EE7687"/>
    <w:rsid w:val="00EF14BA"/>
    <w:rsid w:val="00EF1BB4"/>
    <w:rsid w:val="00EF1FBE"/>
    <w:rsid w:val="00EF3B9A"/>
    <w:rsid w:val="00EF4194"/>
    <w:rsid w:val="00EF49EA"/>
    <w:rsid w:val="00EF4AC6"/>
    <w:rsid w:val="00EF6C72"/>
    <w:rsid w:val="00EF7616"/>
    <w:rsid w:val="00F034A6"/>
    <w:rsid w:val="00F03D2B"/>
    <w:rsid w:val="00F0414B"/>
    <w:rsid w:val="00F06ACF"/>
    <w:rsid w:val="00F07912"/>
    <w:rsid w:val="00F07EE8"/>
    <w:rsid w:val="00F10ABB"/>
    <w:rsid w:val="00F1398A"/>
    <w:rsid w:val="00F14340"/>
    <w:rsid w:val="00F16B1A"/>
    <w:rsid w:val="00F172BD"/>
    <w:rsid w:val="00F21DBA"/>
    <w:rsid w:val="00F232F8"/>
    <w:rsid w:val="00F236BD"/>
    <w:rsid w:val="00F24ABD"/>
    <w:rsid w:val="00F26481"/>
    <w:rsid w:val="00F272AE"/>
    <w:rsid w:val="00F27494"/>
    <w:rsid w:val="00F30460"/>
    <w:rsid w:val="00F3067A"/>
    <w:rsid w:val="00F3111C"/>
    <w:rsid w:val="00F31C00"/>
    <w:rsid w:val="00F34549"/>
    <w:rsid w:val="00F352DF"/>
    <w:rsid w:val="00F35F30"/>
    <w:rsid w:val="00F36AC5"/>
    <w:rsid w:val="00F37524"/>
    <w:rsid w:val="00F37FEE"/>
    <w:rsid w:val="00F41786"/>
    <w:rsid w:val="00F417EF"/>
    <w:rsid w:val="00F41C72"/>
    <w:rsid w:val="00F41D50"/>
    <w:rsid w:val="00F455D9"/>
    <w:rsid w:val="00F472A4"/>
    <w:rsid w:val="00F51CA6"/>
    <w:rsid w:val="00F53538"/>
    <w:rsid w:val="00F536A7"/>
    <w:rsid w:val="00F53C18"/>
    <w:rsid w:val="00F53E0D"/>
    <w:rsid w:val="00F541A3"/>
    <w:rsid w:val="00F552E9"/>
    <w:rsid w:val="00F55947"/>
    <w:rsid w:val="00F566F5"/>
    <w:rsid w:val="00F567ED"/>
    <w:rsid w:val="00F57978"/>
    <w:rsid w:val="00F603BF"/>
    <w:rsid w:val="00F637B1"/>
    <w:rsid w:val="00F65AF7"/>
    <w:rsid w:val="00F65D56"/>
    <w:rsid w:val="00F66B06"/>
    <w:rsid w:val="00F6702C"/>
    <w:rsid w:val="00F679BC"/>
    <w:rsid w:val="00F704F2"/>
    <w:rsid w:val="00F73052"/>
    <w:rsid w:val="00F732DC"/>
    <w:rsid w:val="00F74924"/>
    <w:rsid w:val="00F75C1F"/>
    <w:rsid w:val="00F75DEC"/>
    <w:rsid w:val="00F81116"/>
    <w:rsid w:val="00F813B8"/>
    <w:rsid w:val="00F832F5"/>
    <w:rsid w:val="00F8454C"/>
    <w:rsid w:val="00F84974"/>
    <w:rsid w:val="00F84FD3"/>
    <w:rsid w:val="00F859DB"/>
    <w:rsid w:val="00F8722B"/>
    <w:rsid w:val="00F873F1"/>
    <w:rsid w:val="00F87433"/>
    <w:rsid w:val="00F8770A"/>
    <w:rsid w:val="00F87EC2"/>
    <w:rsid w:val="00F900CE"/>
    <w:rsid w:val="00F91DA3"/>
    <w:rsid w:val="00F91DDB"/>
    <w:rsid w:val="00F92708"/>
    <w:rsid w:val="00F9367F"/>
    <w:rsid w:val="00F93920"/>
    <w:rsid w:val="00F96254"/>
    <w:rsid w:val="00F962DF"/>
    <w:rsid w:val="00F96517"/>
    <w:rsid w:val="00F9744B"/>
    <w:rsid w:val="00F97666"/>
    <w:rsid w:val="00FA084B"/>
    <w:rsid w:val="00FA15D0"/>
    <w:rsid w:val="00FA242F"/>
    <w:rsid w:val="00FA3535"/>
    <w:rsid w:val="00FA4C41"/>
    <w:rsid w:val="00FA4CFE"/>
    <w:rsid w:val="00FA50EA"/>
    <w:rsid w:val="00FA5934"/>
    <w:rsid w:val="00FA6065"/>
    <w:rsid w:val="00FB2638"/>
    <w:rsid w:val="00FB3285"/>
    <w:rsid w:val="00FB3B62"/>
    <w:rsid w:val="00FB3D97"/>
    <w:rsid w:val="00FB4051"/>
    <w:rsid w:val="00FB54A3"/>
    <w:rsid w:val="00FB5A7F"/>
    <w:rsid w:val="00FB61CF"/>
    <w:rsid w:val="00FB6457"/>
    <w:rsid w:val="00FB6EF1"/>
    <w:rsid w:val="00FC060A"/>
    <w:rsid w:val="00FC1878"/>
    <w:rsid w:val="00FC1FCC"/>
    <w:rsid w:val="00FC2082"/>
    <w:rsid w:val="00FC3F2C"/>
    <w:rsid w:val="00FC46B2"/>
    <w:rsid w:val="00FD0C60"/>
    <w:rsid w:val="00FD0FB4"/>
    <w:rsid w:val="00FD118C"/>
    <w:rsid w:val="00FD1FC7"/>
    <w:rsid w:val="00FD3261"/>
    <w:rsid w:val="00FD3430"/>
    <w:rsid w:val="00FD47E6"/>
    <w:rsid w:val="00FD4885"/>
    <w:rsid w:val="00FD5187"/>
    <w:rsid w:val="00FD5CAB"/>
    <w:rsid w:val="00FD5F6C"/>
    <w:rsid w:val="00FD6075"/>
    <w:rsid w:val="00FD6565"/>
    <w:rsid w:val="00FE09C4"/>
    <w:rsid w:val="00FE2018"/>
    <w:rsid w:val="00FE298C"/>
    <w:rsid w:val="00FE3C75"/>
    <w:rsid w:val="00FE3E8D"/>
    <w:rsid w:val="00FE4328"/>
    <w:rsid w:val="00FE5895"/>
    <w:rsid w:val="00FE5BDE"/>
    <w:rsid w:val="00FE5ED8"/>
    <w:rsid w:val="00FE6717"/>
    <w:rsid w:val="00FE6E00"/>
    <w:rsid w:val="00FE7B1C"/>
    <w:rsid w:val="00FE7D29"/>
    <w:rsid w:val="00FF131C"/>
    <w:rsid w:val="00FF29DD"/>
    <w:rsid w:val="00FF3E5B"/>
    <w:rsid w:val="00FF4EFC"/>
    <w:rsid w:val="00FF566B"/>
    <w:rsid w:val="00FF56AB"/>
    <w:rsid w:val="00FF598E"/>
    <w:rsid w:val="010975C0"/>
    <w:rsid w:val="010F065E"/>
    <w:rsid w:val="012B5576"/>
    <w:rsid w:val="0144210B"/>
    <w:rsid w:val="01461CFF"/>
    <w:rsid w:val="014D6DB0"/>
    <w:rsid w:val="01541FBE"/>
    <w:rsid w:val="015B3DB8"/>
    <w:rsid w:val="015F2232"/>
    <w:rsid w:val="01A74EBD"/>
    <w:rsid w:val="01AA4669"/>
    <w:rsid w:val="01B42D58"/>
    <w:rsid w:val="01B74707"/>
    <w:rsid w:val="01C55775"/>
    <w:rsid w:val="01CF1907"/>
    <w:rsid w:val="01E9075C"/>
    <w:rsid w:val="01EF43BB"/>
    <w:rsid w:val="01F0095E"/>
    <w:rsid w:val="01F65F6F"/>
    <w:rsid w:val="02271F96"/>
    <w:rsid w:val="023650D6"/>
    <w:rsid w:val="02517FC5"/>
    <w:rsid w:val="02791344"/>
    <w:rsid w:val="027D4F23"/>
    <w:rsid w:val="028D4B54"/>
    <w:rsid w:val="029C1840"/>
    <w:rsid w:val="02A9158A"/>
    <w:rsid w:val="02B07904"/>
    <w:rsid w:val="02E610CF"/>
    <w:rsid w:val="02E86F82"/>
    <w:rsid w:val="031A3D06"/>
    <w:rsid w:val="032B053F"/>
    <w:rsid w:val="032D1975"/>
    <w:rsid w:val="034E48F3"/>
    <w:rsid w:val="03786440"/>
    <w:rsid w:val="03871779"/>
    <w:rsid w:val="03B10E0B"/>
    <w:rsid w:val="03BD5122"/>
    <w:rsid w:val="03F602E1"/>
    <w:rsid w:val="03F9457F"/>
    <w:rsid w:val="041901C7"/>
    <w:rsid w:val="04202C76"/>
    <w:rsid w:val="04246559"/>
    <w:rsid w:val="043B3774"/>
    <w:rsid w:val="04492F15"/>
    <w:rsid w:val="04545B11"/>
    <w:rsid w:val="0462590B"/>
    <w:rsid w:val="0480107C"/>
    <w:rsid w:val="048A7137"/>
    <w:rsid w:val="04965593"/>
    <w:rsid w:val="04D00789"/>
    <w:rsid w:val="04F53DF2"/>
    <w:rsid w:val="05145E61"/>
    <w:rsid w:val="05165021"/>
    <w:rsid w:val="051B67DC"/>
    <w:rsid w:val="052F2B3B"/>
    <w:rsid w:val="055F62E0"/>
    <w:rsid w:val="058159C1"/>
    <w:rsid w:val="05B5213D"/>
    <w:rsid w:val="05C225DD"/>
    <w:rsid w:val="05EA5110"/>
    <w:rsid w:val="062A342B"/>
    <w:rsid w:val="063F7615"/>
    <w:rsid w:val="065A3F7A"/>
    <w:rsid w:val="06BE2D66"/>
    <w:rsid w:val="06BE67C8"/>
    <w:rsid w:val="071D753B"/>
    <w:rsid w:val="071F0D1E"/>
    <w:rsid w:val="074E358D"/>
    <w:rsid w:val="075A33B6"/>
    <w:rsid w:val="07690A7C"/>
    <w:rsid w:val="076D4D3B"/>
    <w:rsid w:val="077211C3"/>
    <w:rsid w:val="07730858"/>
    <w:rsid w:val="077E65D3"/>
    <w:rsid w:val="079D330C"/>
    <w:rsid w:val="07AB2622"/>
    <w:rsid w:val="07BC69EF"/>
    <w:rsid w:val="07D62EE2"/>
    <w:rsid w:val="07E64A7E"/>
    <w:rsid w:val="07F93EB5"/>
    <w:rsid w:val="080C3913"/>
    <w:rsid w:val="08253634"/>
    <w:rsid w:val="08267B1B"/>
    <w:rsid w:val="085C2446"/>
    <w:rsid w:val="0861280D"/>
    <w:rsid w:val="08E80577"/>
    <w:rsid w:val="08EE77B6"/>
    <w:rsid w:val="09565EE1"/>
    <w:rsid w:val="09752680"/>
    <w:rsid w:val="09817806"/>
    <w:rsid w:val="099F25EC"/>
    <w:rsid w:val="09BB7D09"/>
    <w:rsid w:val="09C375AB"/>
    <w:rsid w:val="09C45CB0"/>
    <w:rsid w:val="09D30D2D"/>
    <w:rsid w:val="0A201848"/>
    <w:rsid w:val="0A276D6A"/>
    <w:rsid w:val="0A6067EB"/>
    <w:rsid w:val="0A7769BE"/>
    <w:rsid w:val="0A8A75EA"/>
    <w:rsid w:val="0A9C6C9F"/>
    <w:rsid w:val="0AA16DFC"/>
    <w:rsid w:val="0AAC0A11"/>
    <w:rsid w:val="0AF7560D"/>
    <w:rsid w:val="0AFC0430"/>
    <w:rsid w:val="0B0E5232"/>
    <w:rsid w:val="0B2E5767"/>
    <w:rsid w:val="0B4C3B0C"/>
    <w:rsid w:val="0B537F25"/>
    <w:rsid w:val="0B5F794B"/>
    <w:rsid w:val="0BA322EF"/>
    <w:rsid w:val="0BAA50B0"/>
    <w:rsid w:val="0BCF61D2"/>
    <w:rsid w:val="0BD26275"/>
    <w:rsid w:val="0BF13AE8"/>
    <w:rsid w:val="0BF55F70"/>
    <w:rsid w:val="0C18220C"/>
    <w:rsid w:val="0C99163D"/>
    <w:rsid w:val="0C9F2A56"/>
    <w:rsid w:val="0CCE30DF"/>
    <w:rsid w:val="0CD01CD6"/>
    <w:rsid w:val="0CEA2FBA"/>
    <w:rsid w:val="0CEC47C3"/>
    <w:rsid w:val="0CF03380"/>
    <w:rsid w:val="0D382693"/>
    <w:rsid w:val="0D612203"/>
    <w:rsid w:val="0D6E32D3"/>
    <w:rsid w:val="0D845B76"/>
    <w:rsid w:val="0D9C27D2"/>
    <w:rsid w:val="0DBF46CD"/>
    <w:rsid w:val="0DC816AD"/>
    <w:rsid w:val="0DD04A36"/>
    <w:rsid w:val="0DEA0E63"/>
    <w:rsid w:val="0DF37D24"/>
    <w:rsid w:val="0E272EC6"/>
    <w:rsid w:val="0E321DFF"/>
    <w:rsid w:val="0E66622E"/>
    <w:rsid w:val="0E737AC2"/>
    <w:rsid w:val="0E7F4BD9"/>
    <w:rsid w:val="0E922575"/>
    <w:rsid w:val="0EB87857"/>
    <w:rsid w:val="0EBE46BE"/>
    <w:rsid w:val="0EC07BC1"/>
    <w:rsid w:val="0EE95C7A"/>
    <w:rsid w:val="0F715DF3"/>
    <w:rsid w:val="0FD30983"/>
    <w:rsid w:val="0FEA0469"/>
    <w:rsid w:val="100D6B64"/>
    <w:rsid w:val="103D2996"/>
    <w:rsid w:val="10694963"/>
    <w:rsid w:val="106D0B81"/>
    <w:rsid w:val="106D46EB"/>
    <w:rsid w:val="107D279A"/>
    <w:rsid w:val="10AC7A1C"/>
    <w:rsid w:val="10EF5C6D"/>
    <w:rsid w:val="112C7E60"/>
    <w:rsid w:val="112D573C"/>
    <w:rsid w:val="113C7F55"/>
    <w:rsid w:val="11477B64"/>
    <w:rsid w:val="116F10E9"/>
    <w:rsid w:val="11843145"/>
    <w:rsid w:val="1184465D"/>
    <w:rsid w:val="11BA42EA"/>
    <w:rsid w:val="11BB431F"/>
    <w:rsid w:val="11CE0D8A"/>
    <w:rsid w:val="11E60CBB"/>
    <w:rsid w:val="12180BBD"/>
    <w:rsid w:val="122C565F"/>
    <w:rsid w:val="124901E5"/>
    <w:rsid w:val="12584B05"/>
    <w:rsid w:val="126B507C"/>
    <w:rsid w:val="12B90746"/>
    <w:rsid w:val="12C61FDA"/>
    <w:rsid w:val="12FA11B0"/>
    <w:rsid w:val="131555DD"/>
    <w:rsid w:val="13172CDE"/>
    <w:rsid w:val="13240A9A"/>
    <w:rsid w:val="13445282"/>
    <w:rsid w:val="134C4E44"/>
    <w:rsid w:val="13B34CDE"/>
    <w:rsid w:val="13C50412"/>
    <w:rsid w:val="13D973B8"/>
    <w:rsid w:val="13DD17A2"/>
    <w:rsid w:val="14186C14"/>
    <w:rsid w:val="14673812"/>
    <w:rsid w:val="14AE3393"/>
    <w:rsid w:val="14C01E04"/>
    <w:rsid w:val="14CE7D9B"/>
    <w:rsid w:val="14E55858"/>
    <w:rsid w:val="14ED4E02"/>
    <w:rsid w:val="1507380E"/>
    <w:rsid w:val="150C7238"/>
    <w:rsid w:val="1517049A"/>
    <w:rsid w:val="151A11AA"/>
    <w:rsid w:val="15402CD0"/>
    <w:rsid w:val="1555138F"/>
    <w:rsid w:val="158514FF"/>
    <w:rsid w:val="158D4F62"/>
    <w:rsid w:val="159C7914"/>
    <w:rsid w:val="159E25EC"/>
    <w:rsid w:val="15B06226"/>
    <w:rsid w:val="15E10335"/>
    <w:rsid w:val="15E24476"/>
    <w:rsid w:val="15EE1801"/>
    <w:rsid w:val="15EF20BC"/>
    <w:rsid w:val="160547D8"/>
    <w:rsid w:val="166459C4"/>
    <w:rsid w:val="16D41672"/>
    <w:rsid w:val="16E43FA6"/>
    <w:rsid w:val="177E044F"/>
    <w:rsid w:val="179E1A67"/>
    <w:rsid w:val="179E44F7"/>
    <w:rsid w:val="17CA3453"/>
    <w:rsid w:val="17D66B04"/>
    <w:rsid w:val="17F52BDC"/>
    <w:rsid w:val="1804620B"/>
    <w:rsid w:val="180F5691"/>
    <w:rsid w:val="182A6406"/>
    <w:rsid w:val="182C4A09"/>
    <w:rsid w:val="18321A27"/>
    <w:rsid w:val="18496DE3"/>
    <w:rsid w:val="1894670D"/>
    <w:rsid w:val="189A0F28"/>
    <w:rsid w:val="18B429A4"/>
    <w:rsid w:val="18BC1320"/>
    <w:rsid w:val="18C035AA"/>
    <w:rsid w:val="18ED325F"/>
    <w:rsid w:val="191E6743"/>
    <w:rsid w:val="196562B6"/>
    <w:rsid w:val="19BE01C6"/>
    <w:rsid w:val="19C84512"/>
    <w:rsid w:val="19CB78A5"/>
    <w:rsid w:val="19EB179F"/>
    <w:rsid w:val="1A391B12"/>
    <w:rsid w:val="1A75035E"/>
    <w:rsid w:val="1A7646D5"/>
    <w:rsid w:val="1A8A466E"/>
    <w:rsid w:val="1A8C7244"/>
    <w:rsid w:val="1A961EAB"/>
    <w:rsid w:val="1AB31559"/>
    <w:rsid w:val="1AC645D7"/>
    <w:rsid w:val="1ACE322A"/>
    <w:rsid w:val="1AD954DC"/>
    <w:rsid w:val="1ADF53FE"/>
    <w:rsid w:val="1AF26D42"/>
    <w:rsid w:val="1B0537E4"/>
    <w:rsid w:val="1B1A2203"/>
    <w:rsid w:val="1B25272A"/>
    <w:rsid w:val="1B5B3701"/>
    <w:rsid w:val="1B64039A"/>
    <w:rsid w:val="1B7A37A3"/>
    <w:rsid w:val="1B7E4635"/>
    <w:rsid w:val="1B861B9F"/>
    <w:rsid w:val="1B962037"/>
    <w:rsid w:val="1BC4709A"/>
    <w:rsid w:val="1BC761E4"/>
    <w:rsid w:val="1C0D20B6"/>
    <w:rsid w:val="1C3C05FF"/>
    <w:rsid w:val="1C814FCD"/>
    <w:rsid w:val="1C9B12FC"/>
    <w:rsid w:val="1CAF5072"/>
    <w:rsid w:val="1CC012A2"/>
    <w:rsid w:val="1CE32D75"/>
    <w:rsid w:val="1CED5883"/>
    <w:rsid w:val="1D02423B"/>
    <w:rsid w:val="1D0425AD"/>
    <w:rsid w:val="1D10167D"/>
    <w:rsid w:val="1D133F20"/>
    <w:rsid w:val="1D2F1B6F"/>
    <w:rsid w:val="1D41273D"/>
    <w:rsid w:val="1D74390B"/>
    <w:rsid w:val="1D923E12"/>
    <w:rsid w:val="1DBB260D"/>
    <w:rsid w:val="1DF71892"/>
    <w:rsid w:val="1E1851E2"/>
    <w:rsid w:val="1E1F222A"/>
    <w:rsid w:val="1E206EF9"/>
    <w:rsid w:val="1E3B2383"/>
    <w:rsid w:val="1E9623BB"/>
    <w:rsid w:val="1EAE4199"/>
    <w:rsid w:val="1EC47D1E"/>
    <w:rsid w:val="1ECD27CD"/>
    <w:rsid w:val="1EDC2072"/>
    <w:rsid w:val="1EE324BA"/>
    <w:rsid w:val="1F2B6646"/>
    <w:rsid w:val="1F6848CD"/>
    <w:rsid w:val="1F7652AC"/>
    <w:rsid w:val="1F7F2339"/>
    <w:rsid w:val="1F880A4A"/>
    <w:rsid w:val="1FEB1BC5"/>
    <w:rsid w:val="1FEF401F"/>
    <w:rsid w:val="207F677A"/>
    <w:rsid w:val="20851657"/>
    <w:rsid w:val="208A21A7"/>
    <w:rsid w:val="20A830A0"/>
    <w:rsid w:val="20DE7195"/>
    <w:rsid w:val="20E25C0B"/>
    <w:rsid w:val="20F10C6C"/>
    <w:rsid w:val="20FA7627"/>
    <w:rsid w:val="21893A13"/>
    <w:rsid w:val="21950E51"/>
    <w:rsid w:val="21BC42C0"/>
    <w:rsid w:val="21CC2404"/>
    <w:rsid w:val="21EC1A48"/>
    <w:rsid w:val="2231107D"/>
    <w:rsid w:val="2243256F"/>
    <w:rsid w:val="22530F91"/>
    <w:rsid w:val="2253695F"/>
    <w:rsid w:val="22566AC2"/>
    <w:rsid w:val="22630C3D"/>
    <w:rsid w:val="228A685E"/>
    <w:rsid w:val="230B4F2D"/>
    <w:rsid w:val="23331FB3"/>
    <w:rsid w:val="23415D20"/>
    <w:rsid w:val="234B6844"/>
    <w:rsid w:val="23816B89"/>
    <w:rsid w:val="23B1689B"/>
    <w:rsid w:val="23D20FD2"/>
    <w:rsid w:val="23F12486"/>
    <w:rsid w:val="2409112F"/>
    <w:rsid w:val="2438296E"/>
    <w:rsid w:val="243D7895"/>
    <w:rsid w:val="243F0C4C"/>
    <w:rsid w:val="24984E67"/>
    <w:rsid w:val="24B751AF"/>
    <w:rsid w:val="24BD3555"/>
    <w:rsid w:val="24CA4DE9"/>
    <w:rsid w:val="24EA3120"/>
    <w:rsid w:val="252D4A2D"/>
    <w:rsid w:val="25396E47"/>
    <w:rsid w:val="254A3171"/>
    <w:rsid w:val="25533A48"/>
    <w:rsid w:val="25586EC2"/>
    <w:rsid w:val="257D4D79"/>
    <w:rsid w:val="258674DB"/>
    <w:rsid w:val="258E1F6F"/>
    <w:rsid w:val="2599753F"/>
    <w:rsid w:val="259C5142"/>
    <w:rsid w:val="25A30350"/>
    <w:rsid w:val="25BB2173"/>
    <w:rsid w:val="25CD5911"/>
    <w:rsid w:val="25D2569F"/>
    <w:rsid w:val="25D71AA3"/>
    <w:rsid w:val="25E813AD"/>
    <w:rsid w:val="2624631F"/>
    <w:rsid w:val="263C21C5"/>
    <w:rsid w:val="2665260C"/>
    <w:rsid w:val="26725A01"/>
    <w:rsid w:val="267B6875"/>
    <w:rsid w:val="269456DA"/>
    <w:rsid w:val="269B1961"/>
    <w:rsid w:val="26AA55BA"/>
    <w:rsid w:val="26DF6B54"/>
    <w:rsid w:val="26E543C0"/>
    <w:rsid w:val="271D4636"/>
    <w:rsid w:val="272737A1"/>
    <w:rsid w:val="275E45D7"/>
    <w:rsid w:val="278C7A09"/>
    <w:rsid w:val="27BD3EC2"/>
    <w:rsid w:val="27CF3DDC"/>
    <w:rsid w:val="27F447DF"/>
    <w:rsid w:val="28227594"/>
    <w:rsid w:val="284F6A4B"/>
    <w:rsid w:val="2863398B"/>
    <w:rsid w:val="28906E4D"/>
    <w:rsid w:val="28991793"/>
    <w:rsid w:val="28C46086"/>
    <w:rsid w:val="28DC58A3"/>
    <w:rsid w:val="28E8463F"/>
    <w:rsid w:val="29315FA2"/>
    <w:rsid w:val="29485105"/>
    <w:rsid w:val="294D63C2"/>
    <w:rsid w:val="296942C4"/>
    <w:rsid w:val="298F14ED"/>
    <w:rsid w:val="29A36254"/>
    <w:rsid w:val="29AE6BF1"/>
    <w:rsid w:val="29C42F93"/>
    <w:rsid w:val="29C55C6E"/>
    <w:rsid w:val="29ED264E"/>
    <w:rsid w:val="2A036897"/>
    <w:rsid w:val="2A27245E"/>
    <w:rsid w:val="2A2804CC"/>
    <w:rsid w:val="2A2C74BF"/>
    <w:rsid w:val="2A3111DB"/>
    <w:rsid w:val="2A342BF7"/>
    <w:rsid w:val="2A4C072D"/>
    <w:rsid w:val="2A5A027D"/>
    <w:rsid w:val="2A6B02A8"/>
    <w:rsid w:val="2A7A1EB8"/>
    <w:rsid w:val="2AAF23C1"/>
    <w:rsid w:val="2AB84B24"/>
    <w:rsid w:val="2ACF2C9E"/>
    <w:rsid w:val="2B340852"/>
    <w:rsid w:val="2B521ED4"/>
    <w:rsid w:val="2B5327A4"/>
    <w:rsid w:val="2B693A09"/>
    <w:rsid w:val="2B816381"/>
    <w:rsid w:val="2B95320E"/>
    <w:rsid w:val="2BA30AA8"/>
    <w:rsid w:val="2BAB3153"/>
    <w:rsid w:val="2BB91C85"/>
    <w:rsid w:val="2BC5719F"/>
    <w:rsid w:val="2BD20EA0"/>
    <w:rsid w:val="2BD43FF7"/>
    <w:rsid w:val="2C09199A"/>
    <w:rsid w:val="2C12605B"/>
    <w:rsid w:val="2C3D0264"/>
    <w:rsid w:val="2C4B5AD3"/>
    <w:rsid w:val="2C4E361C"/>
    <w:rsid w:val="2C801F12"/>
    <w:rsid w:val="2CAC20FF"/>
    <w:rsid w:val="2CC54350"/>
    <w:rsid w:val="2CD30AEF"/>
    <w:rsid w:val="2D0F2E16"/>
    <w:rsid w:val="2D2C55B9"/>
    <w:rsid w:val="2D401327"/>
    <w:rsid w:val="2D596B22"/>
    <w:rsid w:val="2D946557"/>
    <w:rsid w:val="2DBA7715"/>
    <w:rsid w:val="2DC3793C"/>
    <w:rsid w:val="2DD64A42"/>
    <w:rsid w:val="2E315792"/>
    <w:rsid w:val="2E3565B9"/>
    <w:rsid w:val="2E3E316C"/>
    <w:rsid w:val="2E421D9A"/>
    <w:rsid w:val="2E4E4C86"/>
    <w:rsid w:val="2E5B73FA"/>
    <w:rsid w:val="2E5E5C8D"/>
    <w:rsid w:val="2E616BA4"/>
    <w:rsid w:val="2E7128A8"/>
    <w:rsid w:val="2EA62477"/>
    <w:rsid w:val="2EB2312B"/>
    <w:rsid w:val="2EF75CEC"/>
    <w:rsid w:val="2F0860B8"/>
    <w:rsid w:val="2F1808D1"/>
    <w:rsid w:val="2F22772C"/>
    <w:rsid w:val="2F5A25BC"/>
    <w:rsid w:val="2F6C2F2A"/>
    <w:rsid w:val="2F6F48BF"/>
    <w:rsid w:val="2FA417BA"/>
    <w:rsid w:val="2FAE4D2E"/>
    <w:rsid w:val="2FC70089"/>
    <w:rsid w:val="2FD46A86"/>
    <w:rsid w:val="2FE61B24"/>
    <w:rsid w:val="2FEF2B33"/>
    <w:rsid w:val="3040066B"/>
    <w:rsid w:val="304A0163"/>
    <w:rsid w:val="30661878"/>
    <w:rsid w:val="30724173"/>
    <w:rsid w:val="307661A9"/>
    <w:rsid w:val="307B5F9A"/>
    <w:rsid w:val="308D5EB4"/>
    <w:rsid w:val="30BD2B49"/>
    <w:rsid w:val="30C92203"/>
    <w:rsid w:val="30CC15D2"/>
    <w:rsid w:val="30DD12C5"/>
    <w:rsid w:val="312B4A06"/>
    <w:rsid w:val="31393DEA"/>
    <w:rsid w:val="314F2DE4"/>
    <w:rsid w:val="31583505"/>
    <w:rsid w:val="316019EB"/>
    <w:rsid w:val="31AE489E"/>
    <w:rsid w:val="31B0721A"/>
    <w:rsid w:val="31B8596C"/>
    <w:rsid w:val="31CE7B45"/>
    <w:rsid w:val="31D30648"/>
    <w:rsid w:val="31F476C7"/>
    <w:rsid w:val="323B033A"/>
    <w:rsid w:val="32412AF8"/>
    <w:rsid w:val="32770E90"/>
    <w:rsid w:val="32785E1E"/>
    <w:rsid w:val="32AE4256"/>
    <w:rsid w:val="32B716C4"/>
    <w:rsid w:val="32D64AF4"/>
    <w:rsid w:val="32F25099"/>
    <w:rsid w:val="3331391E"/>
    <w:rsid w:val="3340063C"/>
    <w:rsid w:val="335839A9"/>
    <w:rsid w:val="336C243E"/>
    <w:rsid w:val="33B37F5E"/>
    <w:rsid w:val="33B4057B"/>
    <w:rsid w:val="33B75467"/>
    <w:rsid w:val="33C2127A"/>
    <w:rsid w:val="33C40EFA"/>
    <w:rsid w:val="33D0278E"/>
    <w:rsid w:val="33DA5611"/>
    <w:rsid w:val="344C056B"/>
    <w:rsid w:val="344E1C6F"/>
    <w:rsid w:val="346D5E8F"/>
    <w:rsid w:val="3471215A"/>
    <w:rsid w:val="348813DB"/>
    <w:rsid w:val="34B0567F"/>
    <w:rsid w:val="34ED54E4"/>
    <w:rsid w:val="34FD41FB"/>
    <w:rsid w:val="353E78F7"/>
    <w:rsid w:val="3541716C"/>
    <w:rsid w:val="35545C28"/>
    <w:rsid w:val="355E24B6"/>
    <w:rsid w:val="359901F3"/>
    <w:rsid w:val="35C12F3E"/>
    <w:rsid w:val="35C81C87"/>
    <w:rsid w:val="35C90378"/>
    <w:rsid w:val="35D15757"/>
    <w:rsid w:val="35F90E99"/>
    <w:rsid w:val="360176FC"/>
    <w:rsid w:val="362D5E70"/>
    <w:rsid w:val="3655598B"/>
    <w:rsid w:val="36612E47"/>
    <w:rsid w:val="367F23F7"/>
    <w:rsid w:val="36A52EDF"/>
    <w:rsid w:val="36AA534A"/>
    <w:rsid w:val="36BC19F9"/>
    <w:rsid w:val="36C30370"/>
    <w:rsid w:val="36E10D03"/>
    <w:rsid w:val="36EB0A48"/>
    <w:rsid w:val="3730221B"/>
    <w:rsid w:val="373E2316"/>
    <w:rsid w:val="379D4DCD"/>
    <w:rsid w:val="37DA492C"/>
    <w:rsid w:val="381C311D"/>
    <w:rsid w:val="384F14DA"/>
    <w:rsid w:val="386755B8"/>
    <w:rsid w:val="38697999"/>
    <w:rsid w:val="386F006C"/>
    <w:rsid w:val="387E40BB"/>
    <w:rsid w:val="38B57E99"/>
    <w:rsid w:val="38C757B4"/>
    <w:rsid w:val="38CB53E0"/>
    <w:rsid w:val="38D724D2"/>
    <w:rsid w:val="38EB04BF"/>
    <w:rsid w:val="39022116"/>
    <w:rsid w:val="390C4350"/>
    <w:rsid w:val="392A7ABF"/>
    <w:rsid w:val="39446ED7"/>
    <w:rsid w:val="396261FC"/>
    <w:rsid w:val="397336CF"/>
    <w:rsid w:val="39B25D9A"/>
    <w:rsid w:val="39B52179"/>
    <w:rsid w:val="39BC7C93"/>
    <w:rsid w:val="3A1C755F"/>
    <w:rsid w:val="3A296DD0"/>
    <w:rsid w:val="3A577E3C"/>
    <w:rsid w:val="3A756774"/>
    <w:rsid w:val="3AC11826"/>
    <w:rsid w:val="3ACD357A"/>
    <w:rsid w:val="3AE138A5"/>
    <w:rsid w:val="3AF171C5"/>
    <w:rsid w:val="3AF81F10"/>
    <w:rsid w:val="3AF91EAB"/>
    <w:rsid w:val="3B111E76"/>
    <w:rsid w:val="3B1D05A2"/>
    <w:rsid w:val="3B2C3839"/>
    <w:rsid w:val="3B3A5638"/>
    <w:rsid w:val="3B5925C2"/>
    <w:rsid w:val="3B6E3B56"/>
    <w:rsid w:val="3B8A04BB"/>
    <w:rsid w:val="3BA57F6A"/>
    <w:rsid w:val="3BA932EE"/>
    <w:rsid w:val="3C003173"/>
    <w:rsid w:val="3C087025"/>
    <w:rsid w:val="3C1546D6"/>
    <w:rsid w:val="3C1A0F3A"/>
    <w:rsid w:val="3C1B4033"/>
    <w:rsid w:val="3C8D24F7"/>
    <w:rsid w:val="3CB4304F"/>
    <w:rsid w:val="3D037E66"/>
    <w:rsid w:val="3D114E3F"/>
    <w:rsid w:val="3D276DB6"/>
    <w:rsid w:val="3D4C2750"/>
    <w:rsid w:val="3D5F4F3E"/>
    <w:rsid w:val="3D6A5187"/>
    <w:rsid w:val="3DAE44B7"/>
    <w:rsid w:val="3E0953D7"/>
    <w:rsid w:val="3E3D30AC"/>
    <w:rsid w:val="3E435D78"/>
    <w:rsid w:val="3E8E5630"/>
    <w:rsid w:val="3EB01BC5"/>
    <w:rsid w:val="3EB30649"/>
    <w:rsid w:val="3EBE33A9"/>
    <w:rsid w:val="3EC5358C"/>
    <w:rsid w:val="3EC57D08"/>
    <w:rsid w:val="3EFC23E1"/>
    <w:rsid w:val="3F114042"/>
    <w:rsid w:val="3F710D82"/>
    <w:rsid w:val="3F7E1D11"/>
    <w:rsid w:val="3FD26C72"/>
    <w:rsid w:val="4001103D"/>
    <w:rsid w:val="40197335"/>
    <w:rsid w:val="401E4633"/>
    <w:rsid w:val="40505291"/>
    <w:rsid w:val="406707B8"/>
    <w:rsid w:val="40C27B4E"/>
    <w:rsid w:val="40CA1FA4"/>
    <w:rsid w:val="40CF3FDF"/>
    <w:rsid w:val="40F2743C"/>
    <w:rsid w:val="41266950"/>
    <w:rsid w:val="41510BF7"/>
    <w:rsid w:val="41585AC3"/>
    <w:rsid w:val="417942FA"/>
    <w:rsid w:val="4199652C"/>
    <w:rsid w:val="41B2227D"/>
    <w:rsid w:val="41B8522F"/>
    <w:rsid w:val="41C0099D"/>
    <w:rsid w:val="41D75D6D"/>
    <w:rsid w:val="41D83540"/>
    <w:rsid w:val="41D92F17"/>
    <w:rsid w:val="41F33388"/>
    <w:rsid w:val="41F54312"/>
    <w:rsid w:val="421B4028"/>
    <w:rsid w:val="42332EA8"/>
    <w:rsid w:val="423441AD"/>
    <w:rsid w:val="424D59EF"/>
    <w:rsid w:val="4253693E"/>
    <w:rsid w:val="42585666"/>
    <w:rsid w:val="4259696B"/>
    <w:rsid w:val="427B5EEE"/>
    <w:rsid w:val="42A82305"/>
    <w:rsid w:val="42AF6DC9"/>
    <w:rsid w:val="42DB64B7"/>
    <w:rsid w:val="42F332E6"/>
    <w:rsid w:val="43267BF2"/>
    <w:rsid w:val="43284445"/>
    <w:rsid w:val="436832A5"/>
    <w:rsid w:val="43690D26"/>
    <w:rsid w:val="436B35E9"/>
    <w:rsid w:val="43775ABD"/>
    <w:rsid w:val="43971EFE"/>
    <w:rsid w:val="43AA19CB"/>
    <w:rsid w:val="43C232B2"/>
    <w:rsid w:val="43EB6AAF"/>
    <w:rsid w:val="43EC5A7C"/>
    <w:rsid w:val="43F20B28"/>
    <w:rsid w:val="441321C3"/>
    <w:rsid w:val="44330652"/>
    <w:rsid w:val="44501024"/>
    <w:rsid w:val="445F2119"/>
    <w:rsid w:val="44810F88"/>
    <w:rsid w:val="449C7E1E"/>
    <w:rsid w:val="44D57D67"/>
    <w:rsid w:val="44E8074A"/>
    <w:rsid w:val="44EF1DBD"/>
    <w:rsid w:val="453C66A3"/>
    <w:rsid w:val="455240CA"/>
    <w:rsid w:val="45530905"/>
    <w:rsid w:val="45913FC1"/>
    <w:rsid w:val="45924248"/>
    <w:rsid w:val="459427D2"/>
    <w:rsid w:val="45EB21DA"/>
    <w:rsid w:val="45F91A65"/>
    <w:rsid w:val="46521A6E"/>
    <w:rsid w:val="46627EC0"/>
    <w:rsid w:val="4666070F"/>
    <w:rsid w:val="468F4CB5"/>
    <w:rsid w:val="46905CD0"/>
    <w:rsid w:val="469C2DE7"/>
    <w:rsid w:val="46A6634F"/>
    <w:rsid w:val="46CD35B6"/>
    <w:rsid w:val="46D42F41"/>
    <w:rsid w:val="46DA5215"/>
    <w:rsid w:val="46F15F47"/>
    <w:rsid w:val="4700508A"/>
    <w:rsid w:val="47017A9E"/>
    <w:rsid w:val="471C0093"/>
    <w:rsid w:val="473345DF"/>
    <w:rsid w:val="47852732"/>
    <w:rsid w:val="47A64207"/>
    <w:rsid w:val="47BB5932"/>
    <w:rsid w:val="47BE6742"/>
    <w:rsid w:val="47D01EDF"/>
    <w:rsid w:val="48015F32"/>
    <w:rsid w:val="4823002C"/>
    <w:rsid w:val="48242D2A"/>
    <w:rsid w:val="48273A70"/>
    <w:rsid w:val="48405A16"/>
    <w:rsid w:val="485324B9"/>
    <w:rsid w:val="4858436A"/>
    <w:rsid w:val="48792298"/>
    <w:rsid w:val="4888388C"/>
    <w:rsid w:val="489562D5"/>
    <w:rsid w:val="48A765F7"/>
    <w:rsid w:val="48B27625"/>
    <w:rsid w:val="48C92533"/>
    <w:rsid w:val="48D50743"/>
    <w:rsid w:val="48FE5476"/>
    <w:rsid w:val="490544DA"/>
    <w:rsid w:val="490D0EEB"/>
    <w:rsid w:val="4947500C"/>
    <w:rsid w:val="496941FF"/>
    <w:rsid w:val="49795606"/>
    <w:rsid w:val="498674A3"/>
    <w:rsid w:val="49930346"/>
    <w:rsid w:val="49CF0D65"/>
    <w:rsid w:val="49ED225A"/>
    <w:rsid w:val="4A014D0E"/>
    <w:rsid w:val="4A18309E"/>
    <w:rsid w:val="4A1E25C8"/>
    <w:rsid w:val="4A284FC9"/>
    <w:rsid w:val="4A5F5A11"/>
    <w:rsid w:val="4A64791A"/>
    <w:rsid w:val="4A6A1D03"/>
    <w:rsid w:val="4A7F4740"/>
    <w:rsid w:val="4A8401CF"/>
    <w:rsid w:val="4A86317F"/>
    <w:rsid w:val="4A914CD6"/>
    <w:rsid w:val="4AE75202"/>
    <w:rsid w:val="4AFC321E"/>
    <w:rsid w:val="4B031788"/>
    <w:rsid w:val="4B275459"/>
    <w:rsid w:val="4B2A746F"/>
    <w:rsid w:val="4B39475F"/>
    <w:rsid w:val="4B5301AA"/>
    <w:rsid w:val="4B5E39A1"/>
    <w:rsid w:val="4B6B4C49"/>
    <w:rsid w:val="4B7A4B1E"/>
    <w:rsid w:val="4BD2780B"/>
    <w:rsid w:val="4BD53617"/>
    <w:rsid w:val="4C051368"/>
    <w:rsid w:val="4C59356E"/>
    <w:rsid w:val="4C703EE7"/>
    <w:rsid w:val="4C7230CC"/>
    <w:rsid w:val="4C7E5A0B"/>
    <w:rsid w:val="4CFA19D5"/>
    <w:rsid w:val="4CFB5F3B"/>
    <w:rsid w:val="4D102D7B"/>
    <w:rsid w:val="4D2E7DAD"/>
    <w:rsid w:val="4D3D19FE"/>
    <w:rsid w:val="4D4A2EBC"/>
    <w:rsid w:val="4DB748FC"/>
    <w:rsid w:val="4DBD0916"/>
    <w:rsid w:val="4DFE2A04"/>
    <w:rsid w:val="4E04490D"/>
    <w:rsid w:val="4E202BB9"/>
    <w:rsid w:val="4E407AFA"/>
    <w:rsid w:val="4E5E5191"/>
    <w:rsid w:val="4E6B396A"/>
    <w:rsid w:val="4E776E4B"/>
    <w:rsid w:val="4F285331"/>
    <w:rsid w:val="4F5145AF"/>
    <w:rsid w:val="4FA01DB0"/>
    <w:rsid w:val="4FB5716D"/>
    <w:rsid w:val="4FD07E49"/>
    <w:rsid w:val="4FDE35F2"/>
    <w:rsid w:val="4FE647A7"/>
    <w:rsid w:val="4FF80240"/>
    <w:rsid w:val="50112961"/>
    <w:rsid w:val="50244588"/>
    <w:rsid w:val="50322C82"/>
    <w:rsid w:val="504B0C47"/>
    <w:rsid w:val="5092043F"/>
    <w:rsid w:val="50A430ED"/>
    <w:rsid w:val="50BF6362"/>
    <w:rsid w:val="50CF55B5"/>
    <w:rsid w:val="50EB37AB"/>
    <w:rsid w:val="50EF3715"/>
    <w:rsid w:val="50F25EDA"/>
    <w:rsid w:val="51290F5F"/>
    <w:rsid w:val="513C3661"/>
    <w:rsid w:val="51AA3B42"/>
    <w:rsid w:val="51DE6BE8"/>
    <w:rsid w:val="51E85A58"/>
    <w:rsid w:val="51EB04F5"/>
    <w:rsid w:val="51F91CC0"/>
    <w:rsid w:val="520B5CA2"/>
    <w:rsid w:val="520D447F"/>
    <w:rsid w:val="52214827"/>
    <w:rsid w:val="5249428D"/>
    <w:rsid w:val="527D59E1"/>
    <w:rsid w:val="529358E1"/>
    <w:rsid w:val="529F793B"/>
    <w:rsid w:val="52A45FAE"/>
    <w:rsid w:val="52BF0235"/>
    <w:rsid w:val="52D64DA4"/>
    <w:rsid w:val="53003D4E"/>
    <w:rsid w:val="536F5D28"/>
    <w:rsid w:val="5382528E"/>
    <w:rsid w:val="53B119FC"/>
    <w:rsid w:val="53DB4A23"/>
    <w:rsid w:val="53E0692D"/>
    <w:rsid w:val="53E17940"/>
    <w:rsid w:val="540B54F6"/>
    <w:rsid w:val="54124B55"/>
    <w:rsid w:val="54365695"/>
    <w:rsid w:val="5443534C"/>
    <w:rsid w:val="54482184"/>
    <w:rsid w:val="54660AFD"/>
    <w:rsid w:val="54754E08"/>
    <w:rsid w:val="548A689C"/>
    <w:rsid w:val="549A521A"/>
    <w:rsid w:val="54A65E4D"/>
    <w:rsid w:val="54B074EF"/>
    <w:rsid w:val="54C66D80"/>
    <w:rsid w:val="54D21917"/>
    <w:rsid w:val="54D53F5C"/>
    <w:rsid w:val="54F93B76"/>
    <w:rsid w:val="55002BC8"/>
    <w:rsid w:val="55094D31"/>
    <w:rsid w:val="553F3085"/>
    <w:rsid w:val="557C634E"/>
    <w:rsid w:val="55807DDA"/>
    <w:rsid w:val="558F0296"/>
    <w:rsid w:val="55B31C34"/>
    <w:rsid w:val="55BF1B95"/>
    <w:rsid w:val="55E05AFD"/>
    <w:rsid w:val="55F11B90"/>
    <w:rsid w:val="560562B5"/>
    <w:rsid w:val="56215BE8"/>
    <w:rsid w:val="562E4795"/>
    <w:rsid w:val="56617795"/>
    <w:rsid w:val="56972170"/>
    <w:rsid w:val="56B068A7"/>
    <w:rsid w:val="56D424BF"/>
    <w:rsid w:val="56D50FF7"/>
    <w:rsid w:val="56D8660A"/>
    <w:rsid w:val="56EC5132"/>
    <w:rsid w:val="572C33B6"/>
    <w:rsid w:val="5739301F"/>
    <w:rsid w:val="575E42E5"/>
    <w:rsid w:val="57975717"/>
    <w:rsid w:val="579B1953"/>
    <w:rsid w:val="57E72358"/>
    <w:rsid w:val="580637F9"/>
    <w:rsid w:val="580A08A2"/>
    <w:rsid w:val="58343AE4"/>
    <w:rsid w:val="583C157B"/>
    <w:rsid w:val="583F70B2"/>
    <w:rsid w:val="587363AB"/>
    <w:rsid w:val="588D34E2"/>
    <w:rsid w:val="58AD2A69"/>
    <w:rsid w:val="58E83DEC"/>
    <w:rsid w:val="58EC4414"/>
    <w:rsid w:val="5905591A"/>
    <w:rsid w:val="59070E1D"/>
    <w:rsid w:val="590D4712"/>
    <w:rsid w:val="59342A86"/>
    <w:rsid w:val="595A6E88"/>
    <w:rsid w:val="59B24171"/>
    <w:rsid w:val="59F0343E"/>
    <w:rsid w:val="59F418F9"/>
    <w:rsid w:val="59FC3063"/>
    <w:rsid w:val="5A165757"/>
    <w:rsid w:val="5A3C3419"/>
    <w:rsid w:val="5A4155DA"/>
    <w:rsid w:val="5A4A5FB2"/>
    <w:rsid w:val="5A6A3028"/>
    <w:rsid w:val="5AA52CCE"/>
    <w:rsid w:val="5B122177"/>
    <w:rsid w:val="5B14567A"/>
    <w:rsid w:val="5B445446"/>
    <w:rsid w:val="5B482651"/>
    <w:rsid w:val="5B4A3C62"/>
    <w:rsid w:val="5B5F0C55"/>
    <w:rsid w:val="5B895BE1"/>
    <w:rsid w:val="5BA60FB9"/>
    <w:rsid w:val="5BDD0946"/>
    <w:rsid w:val="5C3B1900"/>
    <w:rsid w:val="5C467B7E"/>
    <w:rsid w:val="5C556196"/>
    <w:rsid w:val="5C80167E"/>
    <w:rsid w:val="5CA1158E"/>
    <w:rsid w:val="5CC17987"/>
    <w:rsid w:val="5CC62DF7"/>
    <w:rsid w:val="5CCD6F3D"/>
    <w:rsid w:val="5CF6738A"/>
    <w:rsid w:val="5D024EA6"/>
    <w:rsid w:val="5D21407E"/>
    <w:rsid w:val="5D406F09"/>
    <w:rsid w:val="5D84685E"/>
    <w:rsid w:val="5D8E01B8"/>
    <w:rsid w:val="5D9E05A7"/>
    <w:rsid w:val="5DC51912"/>
    <w:rsid w:val="5DE91CF1"/>
    <w:rsid w:val="5E032372"/>
    <w:rsid w:val="5E1D4DC1"/>
    <w:rsid w:val="5E3C43B8"/>
    <w:rsid w:val="5E3C5447"/>
    <w:rsid w:val="5E413634"/>
    <w:rsid w:val="5E420CB8"/>
    <w:rsid w:val="5E5B1606"/>
    <w:rsid w:val="5E784023"/>
    <w:rsid w:val="5E7E61C6"/>
    <w:rsid w:val="5E880EDD"/>
    <w:rsid w:val="5E8C0059"/>
    <w:rsid w:val="5E8E7EB0"/>
    <w:rsid w:val="5EAD0764"/>
    <w:rsid w:val="5ECF00BA"/>
    <w:rsid w:val="5ED2189E"/>
    <w:rsid w:val="5F224990"/>
    <w:rsid w:val="5F2500C9"/>
    <w:rsid w:val="5F3054BA"/>
    <w:rsid w:val="5F451BDC"/>
    <w:rsid w:val="5F5B5A9D"/>
    <w:rsid w:val="5F6F0EEB"/>
    <w:rsid w:val="600E3824"/>
    <w:rsid w:val="601B7A89"/>
    <w:rsid w:val="602437C9"/>
    <w:rsid w:val="60335FE2"/>
    <w:rsid w:val="603F4319"/>
    <w:rsid w:val="606742A0"/>
    <w:rsid w:val="60923DFD"/>
    <w:rsid w:val="60942206"/>
    <w:rsid w:val="60991209"/>
    <w:rsid w:val="615A36FE"/>
    <w:rsid w:val="615C471A"/>
    <w:rsid w:val="6160688D"/>
    <w:rsid w:val="619F2CB5"/>
    <w:rsid w:val="61A92683"/>
    <w:rsid w:val="61D9461A"/>
    <w:rsid w:val="61DC1103"/>
    <w:rsid w:val="61DC624D"/>
    <w:rsid w:val="62015AB9"/>
    <w:rsid w:val="627F237B"/>
    <w:rsid w:val="62983313"/>
    <w:rsid w:val="62A0195F"/>
    <w:rsid w:val="62A33246"/>
    <w:rsid w:val="62B91A60"/>
    <w:rsid w:val="62BF5C26"/>
    <w:rsid w:val="62C55F96"/>
    <w:rsid w:val="62EA3309"/>
    <w:rsid w:val="62F435E7"/>
    <w:rsid w:val="630F1599"/>
    <w:rsid w:val="6332564A"/>
    <w:rsid w:val="63375202"/>
    <w:rsid w:val="636D0983"/>
    <w:rsid w:val="63967040"/>
    <w:rsid w:val="639828BD"/>
    <w:rsid w:val="63DA6DF5"/>
    <w:rsid w:val="64520E19"/>
    <w:rsid w:val="648727D1"/>
    <w:rsid w:val="64D50279"/>
    <w:rsid w:val="650C472A"/>
    <w:rsid w:val="654F59C5"/>
    <w:rsid w:val="655C4B1D"/>
    <w:rsid w:val="657B428A"/>
    <w:rsid w:val="65F51A12"/>
    <w:rsid w:val="6625302A"/>
    <w:rsid w:val="66483CF7"/>
    <w:rsid w:val="66AD0853"/>
    <w:rsid w:val="66AF5886"/>
    <w:rsid w:val="66D953FE"/>
    <w:rsid w:val="66EE416C"/>
    <w:rsid w:val="670120E1"/>
    <w:rsid w:val="67147CAA"/>
    <w:rsid w:val="673F74EC"/>
    <w:rsid w:val="6775441F"/>
    <w:rsid w:val="67B63BB5"/>
    <w:rsid w:val="67BF40C1"/>
    <w:rsid w:val="67E433FF"/>
    <w:rsid w:val="67FA55A3"/>
    <w:rsid w:val="67FC734A"/>
    <w:rsid w:val="68202807"/>
    <w:rsid w:val="68290671"/>
    <w:rsid w:val="683753DD"/>
    <w:rsid w:val="68503DB3"/>
    <w:rsid w:val="686D2BCC"/>
    <w:rsid w:val="68723A04"/>
    <w:rsid w:val="68966FD2"/>
    <w:rsid w:val="68A4383E"/>
    <w:rsid w:val="68C12CEA"/>
    <w:rsid w:val="68DF6B1A"/>
    <w:rsid w:val="68FD55FC"/>
    <w:rsid w:val="69026604"/>
    <w:rsid w:val="690B3F4D"/>
    <w:rsid w:val="690C5F7E"/>
    <w:rsid w:val="691977DC"/>
    <w:rsid w:val="69231F5F"/>
    <w:rsid w:val="693F115B"/>
    <w:rsid w:val="69405ACF"/>
    <w:rsid w:val="694B6E24"/>
    <w:rsid w:val="69863E30"/>
    <w:rsid w:val="69981B4C"/>
    <w:rsid w:val="699A504F"/>
    <w:rsid w:val="69B3510A"/>
    <w:rsid w:val="69B61112"/>
    <w:rsid w:val="69B75EB1"/>
    <w:rsid w:val="6A151116"/>
    <w:rsid w:val="6A2D2FC4"/>
    <w:rsid w:val="6A47646D"/>
    <w:rsid w:val="6A4D1E0E"/>
    <w:rsid w:val="6A4E17EC"/>
    <w:rsid w:val="6A5E32D4"/>
    <w:rsid w:val="6A7E0B45"/>
    <w:rsid w:val="6A847402"/>
    <w:rsid w:val="6A9B2674"/>
    <w:rsid w:val="6AAB447F"/>
    <w:rsid w:val="6AD12B4E"/>
    <w:rsid w:val="6AD22B90"/>
    <w:rsid w:val="6ADD4223"/>
    <w:rsid w:val="6AE629AE"/>
    <w:rsid w:val="6AF9097B"/>
    <w:rsid w:val="6B081C9C"/>
    <w:rsid w:val="6B697849"/>
    <w:rsid w:val="6B6B2D4C"/>
    <w:rsid w:val="6B6E044D"/>
    <w:rsid w:val="6B7556AA"/>
    <w:rsid w:val="6B7A5565"/>
    <w:rsid w:val="6B805220"/>
    <w:rsid w:val="6B8A23CC"/>
    <w:rsid w:val="6BB379BF"/>
    <w:rsid w:val="6BB41306"/>
    <w:rsid w:val="6BEE1633"/>
    <w:rsid w:val="6BFE5E3C"/>
    <w:rsid w:val="6C0F21D5"/>
    <w:rsid w:val="6C1156D8"/>
    <w:rsid w:val="6C177D6F"/>
    <w:rsid w:val="6C2E2A8A"/>
    <w:rsid w:val="6C390E1B"/>
    <w:rsid w:val="6C571B2E"/>
    <w:rsid w:val="6C8C0F81"/>
    <w:rsid w:val="6CA01E9F"/>
    <w:rsid w:val="6CCB2AC6"/>
    <w:rsid w:val="6CDB6426"/>
    <w:rsid w:val="6D0E28BE"/>
    <w:rsid w:val="6D136580"/>
    <w:rsid w:val="6D1B4947"/>
    <w:rsid w:val="6D257BC3"/>
    <w:rsid w:val="6D3712D4"/>
    <w:rsid w:val="6D3867BF"/>
    <w:rsid w:val="6D4312CD"/>
    <w:rsid w:val="6D5D2F22"/>
    <w:rsid w:val="6D6331E3"/>
    <w:rsid w:val="6D6E2C43"/>
    <w:rsid w:val="6D79250A"/>
    <w:rsid w:val="6D913CE4"/>
    <w:rsid w:val="6DB77B40"/>
    <w:rsid w:val="6DD91AF0"/>
    <w:rsid w:val="6DF738CF"/>
    <w:rsid w:val="6E0F5221"/>
    <w:rsid w:val="6EDD3D30"/>
    <w:rsid w:val="6EEA35F2"/>
    <w:rsid w:val="6EF46C87"/>
    <w:rsid w:val="6EFA4222"/>
    <w:rsid w:val="6F134DCC"/>
    <w:rsid w:val="6F252AE8"/>
    <w:rsid w:val="6F40489B"/>
    <w:rsid w:val="6F896F89"/>
    <w:rsid w:val="6F975C22"/>
    <w:rsid w:val="6FA651CB"/>
    <w:rsid w:val="6FCE7DD5"/>
    <w:rsid w:val="6FDC7CA3"/>
    <w:rsid w:val="6FDF5799"/>
    <w:rsid w:val="6FFF244B"/>
    <w:rsid w:val="70185F2A"/>
    <w:rsid w:val="703919C0"/>
    <w:rsid w:val="704C034C"/>
    <w:rsid w:val="705E49F2"/>
    <w:rsid w:val="705F3769"/>
    <w:rsid w:val="7073655A"/>
    <w:rsid w:val="70780A88"/>
    <w:rsid w:val="70C21F79"/>
    <w:rsid w:val="71254D49"/>
    <w:rsid w:val="71450563"/>
    <w:rsid w:val="715C7866"/>
    <w:rsid w:val="716D72C9"/>
    <w:rsid w:val="718A2929"/>
    <w:rsid w:val="71BD1825"/>
    <w:rsid w:val="71D50025"/>
    <w:rsid w:val="71F95A89"/>
    <w:rsid w:val="72053A88"/>
    <w:rsid w:val="72154457"/>
    <w:rsid w:val="72395D09"/>
    <w:rsid w:val="725A4828"/>
    <w:rsid w:val="72667679"/>
    <w:rsid w:val="727453D2"/>
    <w:rsid w:val="727C6062"/>
    <w:rsid w:val="72970F7C"/>
    <w:rsid w:val="72A53185"/>
    <w:rsid w:val="72E04F19"/>
    <w:rsid w:val="72E21289"/>
    <w:rsid w:val="72E47E29"/>
    <w:rsid w:val="734E18E3"/>
    <w:rsid w:val="73750753"/>
    <w:rsid w:val="7383742A"/>
    <w:rsid w:val="73950D2D"/>
    <w:rsid w:val="73A02941"/>
    <w:rsid w:val="73A20681"/>
    <w:rsid w:val="73C059F5"/>
    <w:rsid w:val="73C90F70"/>
    <w:rsid w:val="73CC4A8A"/>
    <w:rsid w:val="73CF2112"/>
    <w:rsid w:val="73FC4C0D"/>
    <w:rsid w:val="74031361"/>
    <w:rsid w:val="740E2F75"/>
    <w:rsid w:val="74156F70"/>
    <w:rsid w:val="74347DC9"/>
    <w:rsid w:val="744B361C"/>
    <w:rsid w:val="74F41F6E"/>
    <w:rsid w:val="751402A4"/>
    <w:rsid w:val="752353CA"/>
    <w:rsid w:val="753A7F99"/>
    <w:rsid w:val="75423881"/>
    <w:rsid w:val="75473CE8"/>
    <w:rsid w:val="75750F8F"/>
    <w:rsid w:val="75895884"/>
    <w:rsid w:val="758D3B87"/>
    <w:rsid w:val="758D6157"/>
    <w:rsid w:val="75A17B08"/>
    <w:rsid w:val="75BE1487"/>
    <w:rsid w:val="75D85A64"/>
    <w:rsid w:val="75DB55D4"/>
    <w:rsid w:val="75E52B7B"/>
    <w:rsid w:val="75E726F4"/>
    <w:rsid w:val="75F651A7"/>
    <w:rsid w:val="76121EC3"/>
    <w:rsid w:val="761C0D47"/>
    <w:rsid w:val="763929FF"/>
    <w:rsid w:val="76441E23"/>
    <w:rsid w:val="7647739D"/>
    <w:rsid w:val="76514429"/>
    <w:rsid w:val="7652121C"/>
    <w:rsid w:val="767E71CE"/>
    <w:rsid w:val="76882384"/>
    <w:rsid w:val="7696494E"/>
    <w:rsid w:val="76BC6E82"/>
    <w:rsid w:val="76CA7BAA"/>
    <w:rsid w:val="771B70DF"/>
    <w:rsid w:val="77401B33"/>
    <w:rsid w:val="775200D6"/>
    <w:rsid w:val="777F291C"/>
    <w:rsid w:val="777F2C4F"/>
    <w:rsid w:val="77B176EA"/>
    <w:rsid w:val="77BA0D7C"/>
    <w:rsid w:val="77E242E4"/>
    <w:rsid w:val="77E500C2"/>
    <w:rsid w:val="77FC7CE8"/>
    <w:rsid w:val="7828402F"/>
    <w:rsid w:val="782F7DBE"/>
    <w:rsid w:val="787466AD"/>
    <w:rsid w:val="78B33C13"/>
    <w:rsid w:val="78B64B97"/>
    <w:rsid w:val="78C209AA"/>
    <w:rsid w:val="78E643BC"/>
    <w:rsid w:val="79343267"/>
    <w:rsid w:val="793741EC"/>
    <w:rsid w:val="79653A37"/>
    <w:rsid w:val="797A3AF5"/>
    <w:rsid w:val="79940D02"/>
    <w:rsid w:val="79DF7980"/>
    <w:rsid w:val="79F410BD"/>
    <w:rsid w:val="7A0567B7"/>
    <w:rsid w:val="7A2F4AD1"/>
    <w:rsid w:val="7A851910"/>
    <w:rsid w:val="7A8E1A35"/>
    <w:rsid w:val="7AAF2814"/>
    <w:rsid w:val="7AB2518E"/>
    <w:rsid w:val="7AB54F94"/>
    <w:rsid w:val="7AB855E2"/>
    <w:rsid w:val="7ACD1873"/>
    <w:rsid w:val="7AEC25B9"/>
    <w:rsid w:val="7AFA3C20"/>
    <w:rsid w:val="7B0434E3"/>
    <w:rsid w:val="7B361733"/>
    <w:rsid w:val="7B5A6470"/>
    <w:rsid w:val="7B682228"/>
    <w:rsid w:val="7B885CE6"/>
    <w:rsid w:val="7BC457EB"/>
    <w:rsid w:val="7BCE49EA"/>
    <w:rsid w:val="7BD44AB5"/>
    <w:rsid w:val="7BE81701"/>
    <w:rsid w:val="7BFA75E1"/>
    <w:rsid w:val="7C121E50"/>
    <w:rsid w:val="7C1A44A5"/>
    <w:rsid w:val="7C264CF7"/>
    <w:rsid w:val="7C2C3997"/>
    <w:rsid w:val="7C376D58"/>
    <w:rsid w:val="7C5870DB"/>
    <w:rsid w:val="7C694FA8"/>
    <w:rsid w:val="7C6F7D4B"/>
    <w:rsid w:val="7C88585D"/>
    <w:rsid w:val="7CAE5A9D"/>
    <w:rsid w:val="7CC97FE2"/>
    <w:rsid w:val="7CD70944"/>
    <w:rsid w:val="7CF85A11"/>
    <w:rsid w:val="7D0F47E5"/>
    <w:rsid w:val="7D133243"/>
    <w:rsid w:val="7D204AD7"/>
    <w:rsid w:val="7D2C2AE8"/>
    <w:rsid w:val="7D3A3102"/>
    <w:rsid w:val="7D9E342D"/>
    <w:rsid w:val="7DB54FCA"/>
    <w:rsid w:val="7DBB5120"/>
    <w:rsid w:val="7DCE6121"/>
    <w:rsid w:val="7DD563C2"/>
    <w:rsid w:val="7E1A5807"/>
    <w:rsid w:val="7E676FEC"/>
    <w:rsid w:val="7EBF26AD"/>
    <w:rsid w:val="7F174905"/>
    <w:rsid w:val="7F315094"/>
    <w:rsid w:val="7F335379"/>
    <w:rsid w:val="7F361003"/>
    <w:rsid w:val="7F4A4AFB"/>
    <w:rsid w:val="7F574AEA"/>
    <w:rsid w:val="7F620AD8"/>
    <w:rsid w:val="7F64295C"/>
    <w:rsid w:val="7F926ADA"/>
    <w:rsid w:val="7FB83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rPr>
      <w:rFonts w:ascii="Calibri" w:hAnsi="Calibri" w:eastAsia="宋体" w:cs="Times New Roman"/>
      <w:sz w:val="24"/>
      <w:lang w:val="en-US" w:eastAsia="zh-CN" w:bidi="ar-SA"/>
    </w:rPr>
  </w:style>
  <w:style w:type="paragraph" w:styleId="3">
    <w:name w:val="heading 1"/>
    <w:basedOn w:val="1"/>
    <w:next w:val="1"/>
    <w:link w:val="49"/>
    <w:qFormat/>
    <w:uiPriority w:val="0"/>
    <w:pPr>
      <w:keepNext/>
      <w:keepLines/>
      <w:spacing w:before="340" w:after="330" w:line="360" w:lineRule="auto"/>
      <w:outlineLvl w:val="0"/>
    </w:pPr>
    <w:rPr>
      <w:rFonts w:ascii="Times New Roman" w:hAnsi="Times New Roman"/>
      <w:b/>
      <w:kern w:val="44"/>
      <w:sz w:val="44"/>
    </w:rPr>
  </w:style>
  <w:style w:type="paragraph" w:styleId="4">
    <w:name w:val="heading 2"/>
    <w:basedOn w:val="1"/>
    <w:next w:val="1"/>
    <w:qFormat/>
    <w:uiPriority w:val="0"/>
    <w:pPr>
      <w:keepNext/>
      <w:keepLines/>
      <w:widowControl w:val="0"/>
      <w:spacing w:before="260" w:after="260" w:line="416" w:lineRule="auto"/>
      <w:jc w:val="both"/>
      <w:outlineLvl w:val="1"/>
    </w:pPr>
    <w:rPr>
      <w:rFonts w:ascii="Arial" w:hAnsi="Arial" w:eastAsiaTheme="minorEastAsia"/>
      <w:b/>
      <w:bCs/>
      <w:kern w:val="2"/>
      <w:sz w:val="32"/>
      <w:szCs w:val="32"/>
    </w:rPr>
  </w:style>
  <w:style w:type="paragraph" w:styleId="5">
    <w:name w:val="heading 3"/>
    <w:basedOn w:val="1"/>
    <w:next w:val="1"/>
    <w:qFormat/>
    <w:uiPriority w:val="0"/>
    <w:pPr>
      <w:keepNext/>
      <w:keepLines/>
      <w:widowControl w:val="0"/>
      <w:adjustRightInd w:val="0"/>
      <w:snapToGrid w:val="0"/>
      <w:jc w:val="both"/>
      <w:outlineLvl w:val="2"/>
    </w:pPr>
    <w:rPr>
      <w:b/>
      <w:bCs/>
      <w:kern w:val="2"/>
      <w:sz w:val="32"/>
      <w:szCs w:val="32"/>
    </w:rPr>
  </w:style>
  <w:style w:type="paragraph" w:styleId="6">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2">
    <w:name w:val="toa heading"/>
    <w:basedOn w:val="1"/>
    <w:next w:val="1"/>
    <w:semiHidden/>
    <w:qFormat/>
    <w:uiPriority w:val="0"/>
    <w:pPr>
      <w:widowControl w:val="0"/>
      <w:spacing w:before="120"/>
      <w:jc w:val="both"/>
    </w:pPr>
    <w:rPr>
      <w:rFonts w:ascii="Arial" w:hAnsi="Arial"/>
      <w:kern w:val="2"/>
    </w:rPr>
  </w:style>
  <w:style w:type="paragraph" w:styleId="7">
    <w:name w:val="List 3"/>
    <w:basedOn w:val="1"/>
    <w:qFormat/>
    <w:uiPriority w:val="0"/>
    <w:pPr>
      <w:widowControl w:val="0"/>
      <w:ind w:left="100" w:leftChars="400" w:hanging="200" w:hangingChars="200"/>
      <w:jc w:val="both"/>
    </w:pPr>
    <w:rPr>
      <w:kern w:val="2"/>
      <w:sz w:val="21"/>
      <w:szCs w:val="24"/>
    </w:rPr>
  </w:style>
  <w:style w:type="paragraph" w:styleId="8">
    <w:name w:val="toc 7"/>
    <w:basedOn w:val="1"/>
    <w:next w:val="1"/>
    <w:semiHidden/>
    <w:qFormat/>
    <w:uiPriority w:val="0"/>
    <w:pPr>
      <w:ind w:left="2520" w:leftChars="1200"/>
    </w:pPr>
  </w:style>
  <w:style w:type="paragraph" w:styleId="9">
    <w:name w:val="Normal Indent"/>
    <w:basedOn w:val="1"/>
    <w:qFormat/>
    <w:uiPriority w:val="0"/>
    <w:pPr>
      <w:ind w:firstLine="420"/>
    </w:pPr>
    <w:rPr>
      <w:kern w:val="2"/>
      <w:sz w:val="21"/>
    </w:rPr>
  </w:style>
  <w:style w:type="paragraph" w:styleId="10">
    <w:name w:val="caption"/>
    <w:basedOn w:val="1"/>
    <w:next w:val="1"/>
    <w:qFormat/>
    <w:uiPriority w:val="0"/>
    <w:pPr>
      <w:widowControl w:val="0"/>
      <w:spacing w:before="152" w:after="160"/>
      <w:jc w:val="both"/>
    </w:pPr>
    <w:rPr>
      <w:rFonts w:ascii="Arial" w:hAnsi="Arial" w:eastAsia="黑体" w:cs="Arial"/>
      <w:kern w:val="2"/>
      <w:sz w:val="20"/>
    </w:rPr>
  </w:style>
  <w:style w:type="paragraph" w:styleId="11">
    <w:name w:val="Document Map"/>
    <w:basedOn w:val="1"/>
    <w:semiHidden/>
    <w:qFormat/>
    <w:uiPriority w:val="0"/>
    <w:pPr>
      <w:shd w:val="clear" w:color="auto" w:fill="000080"/>
    </w:pPr>
  </w:style>
  <w:style w:type="paragraph" w:styleId="12">
    <w:name w:val="annotation text"/>
    <w:basedOn w:val="1"/>
    <w:semiHidden/>
    <w:qFormat/>
    <w:uiPriority w:val="0"/>
  </w:style>
  <w:style w:type="paragraph" w:styleId="13">
    <w:name w:val="Salutation"/>
    <w:basedOn w:val="1"/>
    <w:next w:val="1"/>
    <w:qFormat/>
    <w:uiPriority w:val="0"/>
    <w:pPr>
      <w:widowControl w:val="0"/>
      <w:jc w:val="both"/>
    </w:pPr>
    <w:rPr>
      <w:kern w:val="2"/>
      <w:sz w:val="28"/>
      <w:szCs w:val="24"/>
    </w:rPr>
  </w:style>
  <w:style w:type="paragraph" w:styleId="14">
    <w:name w:val="Body Text 3"/>
    <w:basedOn w:val="1"/>
    <w:qFormat/>
    <w:uiPriority w:val="0"/>
    <w:pPr>
      <w:widowControl w:val="0"/>
      <w:spacing w:line="360" w:lineRule="auto"/>
      <w:jc w:val="both"/>
    </w:pPr>
    <w:rPr>
      <w:rFonts w:ascii="仿宋_GB2312" w:hAnsi="宋体" w:eastAsia="仿宋_GB2312"/>
      <w:bCs/>
      <w:szCs w:val="30"/>
    </w:rPr>
  </w:style>
  <w:style w:type="paragraph" w:styleId="15">
    <w:name w:val="Body Text"/>
    <w:basedOn w:val="1"/>
    <w:next w:val="16"/>
    <w:qFormat/>
    <w:uiPriority w:val="0"/>
    <w:pPr>
      <w:spacing w:line="360" w:lineRule="auto"/>
    </w:pPr>
    <w:rPr>
      <w:rFonts w:ascii="宋体"/>
    </w:rPr>
  </w:style>
  <w:style w:type="paragraph" w:customStyle="1" w:styleId="16">
    <w:name w:val="Default"/>
    <w:qFormat/>
    <w:uiPriority w:val="0"/>
    <w:pPr>
      <w:widowControl w:val="0"/>
      <w:autoSpaceDE w:val="0"/>
      <w:autoSpaceDN w:val="0"/>
      <w:adjustRightInd w:val="0"/>
    </w:pPr>
    <w:rPr>
      <w:rFonts w:ascii="DFKai-SB" w:hAnsi="Calibri" w:eastAsia="DFKai-SB" w:cs="DFKai-SB"/>
      <w:color w:val="000000"/>
      <w:sz w:val="24"/>
      <w:szCs w:val="24"/>
      <w:lang w:val="en-US" w:eastAsia="zh-TW" w:bidi="ar-SA"/>
    </w:rPr>
  </w:style>
  <w:style w:type="paragraph" w:styleId="17">
    <w:name w:val="Body Text Indent"/>
    <w:basedOn w:val="1"/>
    <w:link w:val="101"/>
    <w:qFormat/>
    <w:uiPriority w:val="0"/>
    <w:pPr>
      <w:spacing w:after="120"/>
      <w:ind w:left="420" w:leftChars="200"/>
    </w:pPr>
  </w:style>
  <w:style w:type="paragraph" w:styleId="18">
    <w:name w:val="List 2"/>
    <w:basedOn w:val="1"/>
    <w:qFormat/>
    <w:uiPriority w:val="0"/>
    <w:pPr>
      <w:ind w:left="100" w:leftChars="200" w:hanging="200" w:hangingChars="200"/>
      <w:contextualSpacing/>
    </w:pPr>
  </w:style>
  <w:style w:type="paragraph" w:styleId="19">
    <w:name w:val="index 4"/>
    <w:basedOn w:val="1"/>
    <w:next w:val="1"/>
    <w:qFormat/>
    <w:uiPriority w:val="0"/>
    <w:pPr>
      <w:widowControl w:val="0"/>
      <w:ind w:left="600" w:leftChars="600"/>
      <w:jc w:val="both"/>
    </w:pPr>
    <w:rPr>
      <w:rFonts w:ascii="DFKai-SB" w:eastAsia="DFKai-SB"/>
      <w:kern w:val="2"/>
      <w:sz w:val="28"/>
      <w:szCs w:val="24"/>
      <w:lang w:eastAsia="zh-TW"/>
    </w:rPr>
  </w:style>
  <w:style w:type="paragraph" w:styleId="20">
    <w:name w:val="toc 5"/>
    <w:basedOn w:val="1"/>
    <w:next w:val="1"/>
    <w:semiHidden/>
    <w:qFormat/>
    <w:uiPriority w:val="0"/>
    <w:pPr>
      <w:ind w:left="1680" w:leftChars="800"/>
    </w:pPr>
  </w:style>
  <w:style w:type="paragraph" w:styleId="21">
    <w:name w:val="toc 3"/>
    <w:basedOn w:val="1"/>
    <w:next w:val="1"/>
    <w:semiHidden/>
    <w:qFormat/>
    <w:uiPriority w:val="0"/>
    <w:pPr>
      <w:ind w:left="840" w:leftChars="400"/>
    </w:pPr>
  </w:style>
  <w:style w:type="paragraph" w:styleId="22">
    <w:name w:val="Plain Text"/>
    <w:basedOn w:val="1"/>
    <w:link w:val="102"/>
    <w:qFormat/>
    <w:uiPriority w:val="0"/>
    <w:pPr>
      <w:widowControl w:val="0"/>
      <w:jc w:val="both"/>
    </w:pPr>
    <w:rPr>
      <w:rFonts w:ascii="宋体" w:hAnsi="Courier New"/>
      <w:kern w:val="2"/>
      <w:sz w:val="21"/>
    </w:rPr>
  </w:style>
  <w:style w:type="paragraph" w:styleId="23">
    <w:name w:val="toc 8"/>
    <w:basedOn w:val="1"/>
    <w:next w:val="1"/>
    <w:semiHidden/>
    <w:qFormat/>
    <w:uiPriority w:val="0"/>
    <w:pPr>
      <w:ind w:left="2940" w:leftChars="1400"/>
    </w:pPr>
  </w:style>
  <w:style w:type="paragraph" w:styleId="24">
    <w:name w:val="Date"/>
    <w:basedOn w:val="1"/>
    <w:next w:val="1"/>
    <w:qFormat/>
    <w:uiPriority w:val="0"/>
    <w:pPr>
      <w:ind w:left="100" w:leftChars="2500"/>
    </w:pPr>
  </w:style>
  <w:style w:type="paragraph" w:styleId="25">
    <w:name w:val="Body Text Indent 2"/>
    <w:basedOn w:val="1"/>
    <w:qFormat/>
    <w:uiPriority w:val="0"/>
    <w:pPr>
      <w:spacing w:after="120" w:line="480" w:lineRule="auto"/>
      <w:ind w:left="420" w:leftChars="200"/>
    </w:pPr>
  </w:style>
  <w:style w:type="paragraph" w:styleId="26">
    <w:name w:val="Balloon Text"/>
    <w:basedOn w:val="1"/>
    <w:semiHidden/>
    <w:qFormat/>
    <w:uiPriority w:val="0"/>
    <w:rPr>
      <w:sz w:val="18"/>
      <w:szCs w:val="18"/>
    </w:rPr>
  </w:style>
  <w:style w:type="paragraph" w:styleId="27">
    <w:name w:val="footer"/>
    <w:basedOn w:val="1"/>
    <w:link w:val="60"/>
    <w:qFormat/>
    <w:uiPriority w:val="99"/>
    <w:pPr>
      <w:tabs>
        <w:tab w:val="center" w:pos="4153"/>
        <w:tab w:val="right" w:pos="8306"/>
      </w:tabs>
      <w:snapToGrid w:val="0"/>
    </w:pPr>
    <w:rPr>
      <w:sz w:val="18"/>
    </w:rPr>
  </w:style>
  <w:style w:type="paragraph" w:styleId="28">
    <w:name w:val="header"/>
    <w:basedOn w:val="1"/>
    <w:link w:val="51"/>
    <w:qFormat/>
    <w:uiPriority w:val="99"/>
    <w:pPr>
      <w:pBdr>
        <w:bottom w:val="single" w:color="auto" w:sz="6" w:space="1"/>
      </w:pBdr>
      <w:tabs>
        <w:tab w:val="center" w:pos="4153"/>
        <w:tab w:val="right" w:pos="8306"/>
      </w:tabs>
      <w:snapToGrid w:val="0"/>
      <w:jc w:val="center"/>
    </w:pPr>
    <w:rPr>
      <w:sz w:val="18"/>
    </w:rPr>
  </w:style>
  <w:style w:type="paragraph" w:styleId="29">
    <w:name w:val="toc 1"/>
    <w:basedOn w:val="1"/>
    <w:next w:val="1"/>
    <w:qFormat/>
    <w:uiPriority w:val="39"/>
  </w:style>
  <w:style w:type="paragraph" w:styleId="30">
    <w:name w:val="toc 4"/>
    <w:basedOn w:val="1"/>
    <w:next w:val="1"/>
    <w:semiHidden/>
    <w:qFormat/>
    <w:uiPriority w:val="0"/>
    <w:pPr>
      <w:ind w:left="1260" w:leftChars="600"/>
    </w:pPr>
  </w:style>
  <w:style w:type="paragraph" w:styleId="31">
    <w:name w:val="toc 6"/>
    <w:basedOn w:val="1"/>
    <w:next w:val="1"/>
    <w:semiHidden/>
    <w:qFormat/>
    <w:uiPriority w:val="0"/>
    <w:pPr>
      <w:ind w:left="2100" w:leftChars="1000"/>
    </w:pPr>
  </w:style>
  <w:style w:type="paragraph" w:styleId="32">
    <w:name w:val="toc 2"/>
    <w:basedOn w:val="1"/>
    <w:next w:val="1"/>
    <w:qFormat/>
    <w:uiPriority w:val="39"/>
    <w:pPr>
      <w:ind w:left="420" w:leftChars="200"/>
    </w:pPr>
  </w:style>
  <w:style w:type="paragraph" w:styleId="33">
    <w:name w:val="toc 9"/>
    <w:basedOn w:val="1"/>
    <w:next w:val="1"/>
    <w:semiHidden/>
    <w:qFormat/>
    <w:uiPriority w:val="0"/>
    <w:pPr>
      <w:ind w:left="3360" w:leftChars="1600"/>
    </w:pPr>
  </w:style>
  <w:style w:type="paragraph" w:styleId="34">
    <w:name w:val="Body Text 2"/>
    <w:basedOn w:val="1"/>
    <w:qFormat/>
    <w:uiPriority w:val="0"/>
    <w:pPr>
      <w:widowControl w:val="0"/>
      <w:spacing w:after="120" w:line="480" w:lineRule="auto"/>
      <w:jc w:val="both"/>
    </w:pPr>
    <w:rPr>
      <w:kern w:val="2"/>
      <w:sz w:val="21"/>
      <w:szCs w:val="24"/>
    </w:rPr>
  </w:style>
  <w:style w:type="paragraph" w:styleId="35">
    <w:name w:val="List 4"/>
    <w:basedOn w:val="1"/>
    <w:qFormat/>
    <w:uiPriority w:val="0"/>
    <w:pPr>
      <w:ind w:left="100" w:leftChars="600" w:hanging="200" w:hangingChars="200"/>
      <w:contextualSpacing/>
    </w:pPr>
  </w:style>
  <w:style w:type="paragraph" w:styleId="36">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hAnsi="Courier New" w:eastAsia="黑体" w:cs="Courier New"/>
    </w:rPr>
  </w:style>
  <w:style w:type="paragraph" w:styleId="37">
    <w:name w:val="Normal (Web)"/>
    <w:basedOn w:val="1"/>
    <w:qFormat/>
    <w:uiPriority w:val="0"/>
    <w:pPr>
      <w:spacing w:before="100" w:beforeAutospacing="1" w:after="100" w:afterAutospacing="1"/>
    </w:pPr>
    <w:rPr>
      <w:rFonts w:ascii="宋体" w:hAnsi="宋体" w:cs="宋体"/>
      <w:szCs w:val="24"/>
    </w:rPr>
  </w:style>
  <w:style w:type="paragraph" w:styleId="38">
    <w:name w:val="annotation subject"/>
    <w:basedOn w:val="12"/>
    <w:next w:val="12"/>
    <w:semiHidden/>
    <w:qFormat/>
    <w:uiPriority w:val="0"/>
    <w:rPr>
      <w:b/>
      <w:bCs/>
    </w:rPr>
  </w:style>
  <w:style w:type="paragraph" w:styleId="39">
    <w:name w:val="Body Text First Indent"/>
    <w:basedOn w:val="15"/>
    <w:qFormat/>
    <w:uiPriority w:val="0"/>
    <w:pPr>
      <w:spacing w:after="120" w:afterLines="0" w:line="240" w:lineRule="auto"/>
      <w:ind w:firstLine="210" w:firstLineChars="100"/>
    </w:pPr>
    <w:rPr>
      <w:rFonts w:eastAsia="DFKai-SB"/>
      <w:spacing w:val="0"/>
      <w:sz w:val="28"/>
    </w:rPr>
  </w:style>
  <w:style w:type="paragraph" w:styleId="40">
    <w:name w:val="Body Text First Indent 2"/>
    <w:basedOn w:val="17"/>
    <w:qFormat/>
    <w:uiPriority w:val="0"/>
    <w:pPr>
      <w:spacing w:after="120" w:afterLines="0"/>
      <w:ind w:left="480" w:leftChars="200" w:firstLine="210" w:firstLineChars="100"/>
    </w:pPr>
    <w:rPr>
      <w:rFonts w:ascii="DFKai-SB" w:hAnsi="Times New Roman" w:eastAsia="DFKai-SB"/>
      <w:sz w:val="28"/>
      <w:lang w:eastAsia="zh-TW"/>
    </w:rPr>
  </w:style>
  <w:style w:type="table" w:styleId="42">
    <w:name w:val="Table Grid"/>
    <w:basedOn w:val="4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qFormat/>
    <w:uiPriority w:val="0"/>
    <w:rPr>
      <w:rFonts w:ascii="Tahoma" w:hAnsi="Tahoma"/>
      <w:b/>
      <w:bCs/>
      <w:kern w:val="2"/>
      <w:sz w:val="24"/>
    </w:rPr>
  </w:style>
  <w:style w:type="character" w:styleId="45">
    <w:name w:val="page number"/>
    <w:basedOn w:val="43"/>
    <w:qFormat/>
    <w:uiPriority w:val="0"/>
  </w:style>
  <w:style w:type="character" w:styleId="46">
    <w:name w:val="FollowedHyperlink"/>
    <w:qFormat/>
    <w:uiPriority w:val="0"/>
    <w:rPr>
      <w:color w:val="800080"/>
      <w:u w:val="single"/>
    </w:rPr>
  </w:style>
  <w:style w:type="character" w:styleId="47">
    <w:name w:val="Hyperlink"/>
    <w:qFormat/>
    <w:uiPriority w:val="99"/>
    <w:rPr>
      <w:rFonts w:ascii="Tahoma" w:hAnsi="Tahoma"/>
      <w:color w:val="0000FF"/>
      <w:kern w:val="2"/>
      <w:sz w:val="24"/>
      <w:u w:val="single"/>
    </w:rPr>
  </w:style>
  <w:style w:type="character" w:styleId="48">
    <w:name w:val="annotation reference"/>
    <w:semiHidden/>
    <w:qFormat/>
    <w:uiPriority w:val="0"/>
    <w:rPr>
      <w:sz w:val="21"/>
      <w:szCs w:val="21"/>
    </w:rPr>
  </w:style>
  <w:style w:type="character" w:customStyle="1" w:styleId="49">
    <w:name w:val="标题 1 Char"/>
    <w:link w:val="3"/>
    <w:qFormat/>
    <w:uiPriority w:val="0"/>
    <w:rPr>
      <w:rFonts w:ascii="Times New Roman" w:hAnsi="Times New Roman" w:eastAsia="宋体"/>
      <w:b/>
      <w:kern w:val="44"/>
      <w:sz w:val="44"/>
    </w:rPr>
  </w:style>
  <w:style w:type="paragraph" w:customStyle="1" w:styleId="50">
    <w:name w:val="_Style 65"/>
    <w:basedOn w:val="1"/>
    <w:qFormat/>
    <w:uiPriority w:val="0"/>
    <w:pPr>
      <w:widowControl w:val="0"/>
      <w:jc w:val="both"/>
    </w:pPr>
    <w:rPr>
      <w:rFonts w:ascii="Tahoma" w:hAnsi="Tahoma"/>
      <w:kern w:val="2"/>
    </w:rPr>
  </w:style>
  <w:style w:type="character" w:customStyle="1" w:styleId="51">
    <w:name w:val="页眉 Char"/>
    <w:link w:val="28"/>
    <w:qFormat/>
    <w:uiPriority w:val="99"/>
    <w:rPr>
      <w:sz w:val="18"/>
    </w:rPr>
  </w:style>
  <w:style w:type="character" w:customStyle="1" w:styleId="52">
    <w:name w:val="样式9 Char Char"/>
    <w:link w:val="53"/>
    <w:qFormat/>
    <w:uiPriority w:val="0"/>
    <w:rPr>
      <w:rFonts w:eastAsia="宋体"/>
      <w:spacing w:val="6"/>
      <w:sz w:val="24"/>
      <w:lang w:val="en-US" w:eastAsia="zh-CN" w:bidi="ar-SA"/>
    </w:rPr>
  </w:style>
  <w:style w:type="paragraph" w:customStyle="1" w:styleId="53">
    <w:name w:val="样式9 Char"/>
    <w:basedOn w:val="1"/>
    <w:link w:val="52"/>
    <w:qFormat/>
    <w:uiPriority w:val="0"/>
    <w:pPr>
      <w:spacing w:line="440" w:lineRule="exact"/>
      <w:ind w:firstLine="200" w:firstLineChars="200"/>
    </w:pPr>
    <w:rPr>
      <w:spacing w:val="6"/>
    </w:rPr>
  </w:style>
  <w:style w:type="character" w:customStyle="1" w:styleId="54">
    <w:name w:val="10pblank"/>
    <w:basedOn w:val="43"/>
    <w:qFormat/>
    <w:uiPriority w:val="0"/>
  </w:style>
  <w:style w:type="character" w:customStyle="1" w:styleId="55">
    <w:name w:val="l4"/>
    <w:basedOn w:val="43"/>
    <w:qFormat/>
    <w:uiPriority w:val="0"/>
  </w:style>
  <w:style w:type="character" w:customStyle="1" w:styleId="56">
    <w:name w:val="标题 2 Char1"/>
    <w:qFormat/>
    <w:uiPriority w:val="0"/>
    <w:rPr>
      <w:rFonts w:ascii="Arial" w:hAnsi="Arial" w:eastAsia="黑体" w:cs="Arial"/>
      <w:b/>
      <w:bCs/>
      <w:kern w:val="2"/>
      <w:sz w:val="32"/>
      <w:szCs w:val="32"/>
      <w:lang w:val="en-US" w:eastAsia="zh-CN"/>
    </w:rPr>
  </w:style>
  <w:style w:type="character" w:customStyle="1" w:styleId="57">
    <w:name w:val="样式1 Char"/>
    <w:link w:val="58"/>
    <w:qFormat/>
    <w:uiPriority w:val="0"/>
    <w:rPr>
      <w:rFonts w:eastAsia="宋体"/>
      <w:spacing w:val="6"/>
      <w:sz w:val="28"/>
      <w:lang w:val="en-US" w:eastAsia="zh-CN" w:bidi="ar-SA"/>
    </w:rPr>
  </w:style>
  <w:style w:type="paragraph" w:customStyle="1" w:styleId="58">
    <w:name w:val="样式1"/>
    <w:basedOn w:val="1"/>
    <w:link w:val="57"/>
    <w:qFormat/>
    <w:uiPriority w:val="0"/>
    <w:pPr>
      <w:spacing w:line="480" w:lineRule="exact"/>
      <w:ind w:firstLine="584" w:firstLineChars="200"/>
    </w:pPr>
    <w:rPr>
      <w:spacing w:val="6"/>
      <w:sz w:val="28"/>
    </w:rPr>
  </w:style>
  <w:style w:type="character" w:customStyle="1" w:styleId="59">
    <w:name w:val="9p"/>
    <w:basedOn w:val="43"/>
    <w:qFormat/>
    <w:uiPriority w:val="0"/>
  </w:style>
  <w:style w:type="character" w:customStyle="1" w:styleId="60">
    <w:name w:val="页脚 Char"/>
    <w:link w:val="27"/>
    <w:qFormat/>
    <w:uiPriority w:val="99"/>
    <w:rPr>
      <w:sz w:val="18"/>
    </w:rPr>
  </w:style>
  <w:style w:type="character" w:customStyle="1" w:styleId="61">
    <w:name w:val="font01"/>
    <w:qFormat/>
    <w:uiPriority w:val="0"/>
    <w:rPr>
      <w:rFonts w:hint="eastAsia" w:ascii="宋体" w:hAnsi="宋体" w:eastAsia="宋体" w:cs="宋体"/>
      <w:color w:val="000000"/>
      <w:kern w:val="2"/>
      <w:sz w:val="18"/>
      <w:szCs w:val="18"/>
      <w:u w:val="none"/>
    </w:rPr>
  </w:style>
  <w:style w:type="paragraph" w:customStyle="1" w:styleId="62">
    <w:name w:val="默认段落字体 Para Char Char Char Char Char Char Char Char Char Char Char Char Char"/>
    <w:basedOn w:val="11"/>
    <w:qFormat/>
    <w:uiPriority w:val="0"/>
    <w:pPr>
      <w:widowControl w:val="0"/>
      <w:jc w:val="both"/>
    </w:pPr>
    <w:rPr>
      <w:rFonts w:ascii="Tahoma" w:hAnsi="Tahoma"/>
      <w:kern w:val="2"/>
      <w:szCs w:val="24"/>
    </w:rPr>
  </w:style>
  <w:style w:type="paragraph" w:customStyle="1" w:styleId="63">
    <w:name w:val="样式21"/>
    <w:basedOn w:val="1"/>
    <w:qFormat/>
    <w:uiPriority w:val="0"/>
    <w:pPr>
      <w:spacing w:beforeLines="50" w:line="480" w:lineRule="exact"/>
      <w:ind w:firstLine="584" w:firstLineChars="200"/>
    </w:pPr>
    <w:rPr>
      <w:spacing w:val="6"/>
      <w:sz w:val="28"/>
      <w:szCs w:val="28"/>
    </w:rPr>
  </w:style>
  <w:style w:type="paragraph" w:customStyle="1" w:styleId="64">
    <w:name w:val="Char Char1 Char Char Char Char Char Char"/>
    <w:basedOn w:val="1"/>
    <w:qFormat/>
    <w:uiPriority w:val="0"/>
    <w:pPr>
      <w:adjustRightInd w:val="0"/>
      <w:snapToGrid w:val="0"/>
      <w:spacing w:beforeLines="25" w:afterLines="25" w:line="240" w:lineRule="exact"/>
      <w:ind w:firstLine="560" w:firstLineChars="192"/>
    </w:pPr>
    <w:rPr>
      <w:rFonts w:ascii="宋体" w:hAnsi="宋体"/>
      <w:sz w:val="28"/>
      <w:szCs w:val="28"/>
      <w:lang w:eastAsia="en-US"/>
    </w:rPr>
  </w:style>
  <w:style w:type="paragraph" w:customStyle="1" w:styleId="65">
    <w:name w:val="Char Char Char Char Char Char Char Char Char Char"/>
    <w:basedOn w:val="1"/>
    <w:qFormat/>
    <w:uiPriority w:val="0"/>
    <w:pPr>
      <w:widowControl w:val="0"/>
      <w:jc w:val="both"/>
    </w:pPr>
    <w:rPr>
      <w:kern w:val="2"/>
      <w:sz w:val="21"/>
      <w:szCs w:val="24"/>
    </w:rPr>
  </w:style>
  <w:style w:type="paragraph" w:customStyle="1" w:styleId="66">
    <w:name w:val="样式5"/>
    <w:basedOn w:val="1"/>
    <w:qFormat/>
    <w:uiPriority w:val="0"/>
    <w:pPr>
      <w:spacing w:line="480" w:lineRule="exact"/>
    </w:pPr>
    <w:rPr>
      <w:rFonts w:eastAsia="黑体"/>
      <w:spacing w:val="6"/>
      <w:sz w:val="28"/>
    </w:rPr>
  </w:style>
  <w:style w:type="paragraph" w:customStyle="1" w:styleId="67">
    <w:name w:val="样式7"/>
    <w:basedOn w:val="1"/>
    <w:qFormat/>
    <w:uiPriority w:val="0"/>
    <w:pPr>
      <w:spacing w:line="480" w:lineRule="exact"/>
      <w:jc w:val="center"/>
    </w:pPr>
    <w:rPr>
      <w:rFonts w:eastAsia="方正大标宋简体"/>
      <w:spacing w:val="6"/>
      <w:sz w:val="44"/>
    </w:rPr>
  </w:style>
  <w:style w:type="paragraph" w:customStyle="1" w:styleId="68">
    <w:name w:val="Char Char"/>
    <w:basedOn w:val="11"/>
    <w:qFormat/>
    <w:uiPriority w:val="0"/>
    <w:pPr>
      <w:widowControl w:val="0"/>
      <w:jc w:val="both"/>
    </w:pPr>
    <w:rPr>
      <w:rFonts w:ascii="Tahoma" w:hAnsi="Tahoma"/>
      <w:kern w:val="2"/>
      <w:szCs w:val="24"/>
    </w:rPr>
  </w:style>
  <w:style w:type="paragraph" w:customStyle="1" w:styleId="69">
    <w:name w:val="样式19"/>
    <w:basedOn w:val="58"/>
    <w:qFormat/>
    <w:uiPriority w:val="0"/>
    <w:pPr>
      <w:spacing w:beforeLines="50" w:line="440" w:lineRule="exact"/>
      <w:ind w:firstLine="200"/>
    </w:pPr>
    <w:rPr>
      <w:rFonts w:ascii="Arial" w:hAnsi="Arial" w:eastAsia="黑体"/>
      <w:sz w:val="24"/>
    </w:rPr>
  </w:style>
  <w:style w:type="paragraph" w:customStyle="1" w:styleId="70">
    <w:name w:val="样式14"/>
    <w:basedOn w:val="1"/>
    <w:qFormat/>
    <w:uiPriority w:val="0"/>
    <w:pPr>
      <w:spacing w:line="440" w:lineRule="exact"/>
      <w:ind w:firstLine="504" w:firstLineChars="200"/>
      <w:jc w:val="right"/>
    </w:pPr>
    <w:rPr>
      <w:rFonts w:eastAsia="黑体"/>
      <w:spacing w:val="6"/>
    </w:rPr>
  </w:style>
  <w:style w:type="paragraph" w:customStyle="1" w:styleId="71">
    <w:name w:val="修订1"/>
    <w:unhideWhenUsed/>
    <w:qFormat/>
    <w:uiPriority w:val="99"/>
    <w:rPr>
      <w:rFonts w:ascii="Calibri" w:hAnsi="Calibri" w:eastAsia="宋体" w:cs="Times New Roman"/>
      <w:lang w:val="en-US" w:eastAsia="zh-CN" w:bidi="ar-SA"/>
    </w:rPr>
  </w:style>
  <w:style w:type="paragraph" w:customStyle="1" w:styleId="72">
    <w:name w:val="样式17"/>
    <w:basedOn w:val="53"/>
    <w:qFormat/>
    <w:uiPriority w:val="0"/>
    <w:pPr>
      <w:ind w:firstLine="0" w:firstLineChars="0"/>
    </w:pPr>
  </w:style>
  <w:style w:type="paragraph" w:customStyle="1" w:styleId="73">
    <w:name w:val="List Paragraph1"/>
    <w:basedOn w:val="1"/>
    <w:qFormat/>
    <w:uiPriority w:val="34"/>
    <w:pPr>
      <w:ind w:firstLine="420" w:firstLineChars="200"/>
    </w:pPr>
  </w:style>
  <w:style w:type="paragraph" w:customStyle="1" w:styleId="74">
    <w:name w:val="Char1 Char Char Char"/>
    <w:basedOn w:val="1"/>
    <w:qFormat/>
    <w:uiPriority w:val="0"/>
    <w:rPr>
      <w:rFonts w:ascii="Tahoma" w:hAnsi="Tahoma"/>
    </w:rPr>
  </w:style>
  <w:style w:type="paragraph" w:customStyle="1" w:styleId="75">
    <w:name w:val="正文文本缩进 31"/>
    <w:basedOn w:val="1"/>
    <w:qFormat/>
    <w:uiPriority w:val="0"/>
    <w:pPr>
      <w:widowControl w:val="0"/>
      <w:adjustRightInd w:val="0"/>
      <w:spacing w:after="120"/>
      <w:ind w:left="420"/>
      <w:jc w:val="both"/>
      <w:textAlignment w:val="baseline"/>
    </w:pPr>
    <w:rPr>
      <w:kern w:val="2"/>
      <w:sz w:val="16"/>
    </w:rPr>
  </w:style>
  <w:style w:type="paragraph" w:customStyle="1" w:styleId="76">
    <w:name w:val="样式20"/>
    <w:basedOn w:val="58"/>
    <w:qFormat/>
    <w:uiPriority w:val="0"/>
    <w:pPr>
      <w:spacing w:beforeLines="50"/>
    </w:pPr>
    <w:rPr>
      <w:szCs w:val="28"/>
    </w:rPr>
  </w:style>
  <w:style w:type="paragraph" w:customStyle="1" w:styleId="77">
    <w:name w:val="样式22"/>
    <w:basedOn w:val="1"/>
    <w:qFormat/>
    <w:uiPriority w:val="0"/>
    <w:pPr>
      <w:spacing w:beforeLines="50" w:line="440" w:lineRule="exact"/>
      <w:ind w:firstLine="504" w:firstLineChars="200"/>
    </w:pPr>
    <w:rPr>
      <w:spacing w:val="6"/>
    </w:rPr>
  </w:style>
  <w:style w:type="paragraph" w:customStyle="1" w:styleId="78">
    <w:name w:val="Char"/>
    <w:basedOn w:val="1"/>
    <w:qFormat/>
    <w:uiPriority w:val="0"/>
    <w:pPr>
      <w:widowControl w:val="0"/>
      <w:jc w:val="both"/>
    </w:pPr>
    <w:rPr>
      <w:rFonts w:ascii="仿宋_GB2312" w:eastAsia="仿宋_GB2312"/>
      <w:b/>
      <w:kern w:val="2"/>
      <w:sz w:val="32"/>
      <w:szCs w:val="32"/>
    </w:rPr>
  </w:style>
  <w:style w:type="paragraph" w:customStyle="1" w:styleId="79">
    <w:name w:val="样式3"/>
    <w:basedOn w:val="1"/>
    <w:qFormat/>
    <w:uiPriority w:val="0"/>
    <w:pPr>
      <w:spacing w:line="480" w:lineRule="exact"/>
      <w:jc w:val="center"/>
    </w:pPr>
    <w:rPr>
      <w:rFonts w:ascii="Arial" w:hAnsi="Arial" w:eastAsia="黑体"/>
      <w:spacing w:val="6"/>
      <w:sz w:val="32"/>
    </w:rPr>
  </w:style>
  <w:style w:type="paragraph" w:customStyle="1" w:styleId="80">
    <w:name w:val="样式13"/>
    <w:basedOn w:val="1"/>
    <w:qFormat/>
    <w:uiPriority w:val="0"/>
    <w:pPr>
      <w:spacing w:line="440" w:lineRule="exact"/>
    </w:pPr>
    <w:rPr>
      <w:rFonts w:eastAsia="黑体"/>
      <w:spacing w:val="6"/>
    </w:rPr>
  </w:style>
  <w:style w:type="paragraph" w:customStyle="1" w:styleId="81">
    <w:name w:val="样式10"/>
    <w:basedOn w:val="1"/>
    <w:qFormat/>
    <w:uiPriority w:val="0"/>
    <w:pPr>
      <w:spacing w:line="480" w:lineRule="exact"/>
      <w:jc w:val="center"/>
    </w:pPr>
    <w:rPr>
      <w:rFonts w:eastAsia="黑体"/>
      <w:spacing w:val="6"/>
      <w:sz w:val="36"/>
    </w:rPr>
  </w:style>
  <w:style w:type="paragraph" w:customStyle="1" w:styleId="82">
    <w:name w:val="样式11"/>
    <w:basedOn w:val="81"/>
    <w:qFormat/>
    <w:uiPriority w:val="0"/>
    <w:rPr>
      <w:rFonts w:eastAsia="方正大标宋简体"/>
    </w:rPr>
  </w:style>
  <w:style w:type="paragraph" w:customStyle="1" w:styleId="83">
    <w:name w:val="样式4"/>
    <w:basedOn w:val="1"/>
    <w:qFormat/>
    <w:uiPriority w:val="0"/>
    <w:pPr>
      <w:spacing w:line="480" w:lineRule="exact"/>
      <w:ind w:firstLine="584" w:firstLineChars="200"/>
    </w:pPr>
    <w:rPr>
      <w:rFonts w:eastAsia="黑体"/>
      <w:spacing w:val="6"/>
      <w:sz w:val="28"/>
    </w:rPr>
  </w:style>
  <w:style w:type="paragraph" w:customStyle="1" w:styleId="84">
    <w:name w:val="样式6"/>
    <w:basedOn w:val="1"/>
    <w:qFormat/>
    <w:uiPriority w:val="0"/>
    <w:pPr>
      <w:spacing w:line="480" w:lineRule="exact"/>
      <w:jc w:val="right"/>
    </w:pPr>
    <w:rPr>
      <w:rFonts w:eastAsia="黑体"/>
      <w:spacing w:val="6"/>
      <w:sz w:val="28"/>
    </w:rPr>
  </w:style>
  <w:style w:type="paragraph" w:customStyle="1" w:styleId="85">
    <w:name w:val="样式15"/>
    <w:basedOn w:val="1"/>
    <w:qFormat/>
    <w:uiPriority w:val="0"/>
    <w:pPr>
      <w:spacing w:line="480" w:lineRule="exact"/>
      <w:ind w:firstLine="664" w:firstLineChars="200"/>
    </w:pPr>
    <w:rPr>
      <w:rFonts w:ascii="黑体" w:eastAsia="黑体"/>
      <w:spacing w:val="6"/>
      <w:sz w:val="32"/>
    </w:rPr>
  </w:style>
  <w:style w:type="paragraph" w:customStyle="1" w:styleId="86">
    <w:name w:val="Char Char Char Char"/>
    <w:basedOn w:val="11"/>
    <w:qFormat/>
    <w:uiPriority w:val="0"/>
    <w:pPr>
      <w:widowControl w:val="0"/>
      <w:jc w:val="both"/>
    </w:pPr>
    <w:rPr>
      <w:rFonts w:ascii="Tahoma" w:hAnsi="Tahoma"/>
      <w:kern w:val="2"/>
      <w:szCs w:val="24"/>
    </w:rPr>
  </w:style>
  <w:style w:type="paragraph" w:customStyle="1" w:styleId="87">
    <w:name w:val="样式16"/>
    <w:basedOn w:val="82"/>
    <w:qFormat/>
    <w:uiPriority w:val="0"/>
    <w:pPr>
      <w:spacing w:line="360" w:lineRule="exact"/>
      <w:ind w:firstLine="200" w:firstLineChars="200"/>
      <w:jc w:val="both"/>
    </w:pPr>
    <w:rPr>
      <w:rFonts w:eastAsia="宋体"/>
      <w:spacing w:val="2"/>
      <w:sz w:val="24"/>
    </w:rPr>
  </w:style>
  <w:style w:type="paragraph" w:customStyle="1" w:styleId="88">
    <w:name w:val="Char1"/>
    <w:basedOn w:val="1"/>
    <w:semiHidden/>
    <w:qFormat/>
    <w:uiPriority w:val="0"/>
    <w:pPr>
      <w:widowControl w:val="0"/>
      <w:jc w:val="both"/>
    </w:pPr>
    <w:rPr>
      <w:rFonts w:ascii="Tahoma" w:hAnsi="Tahoma" w:cs="仿宋_GB2312"/>
      <w:kern w:val="2"/>
      <w:szCs w:val="28"/>
    </w:rPr>
  </w:style>
  <w:style w:type="paragraph" w:customStyle="1" w:styleId="89">
    <w:name w:val="简单回函地址"/>
    <w:basedOn w:val="1"/>
    <w:qFormat/>
    <w:uiPriority w:val="0"/>
    <w:pPr>
      <w:widowControl w:val="0"/>
      <w:jc w:val="both"/>
    </w:pPr>
    <w:rPr>
      <w:rFonts w:ascii="宋体" w:hAnsi="宋体"/>
      <w:bCs/>
      <w:color w:val="000000"/>
      <w:kern w:val="2"/>
      <w:szCs w:val="21"/>
    </w:rPr>
  </w:style>
  <w:style w:type="paragraph" w:customStyle="1" w:styleId="90">
    <w:name w:val="样式8"/>
    <w:basedOn w:val="1"/>
    <w:qFormat/>
    <w:uiPriority w:val="0"/>
    <w:pPr>
      <w:spacing w:line="480" w:lineRule="exact"/>
      <w:jc w:val="center"/>
    </w:pPr>
    <w:rPr>
      <w:rFonts w:eastAsia="方正大标宋简体"/>
      <w:spacing w:val="6"/>
      <w:sz w:val="32"/>
    </w:rPr>
  </w:style>
  <w:style w:type="paragraph" w:customStyle="1" w:styleId="91">
    <w:name w:val="样式12"/>
    <w:basedOn w:val="1"/>
    <w:qFormat/>
    <w:uiPriority w:val="0"/>
    <w:pPr>
      <w:spacing w:line="440" w:lineRule="exact"/>
      <w:ind w:firstLine="504" w:firstLineChars="200"/>
    </w:pPr>
    <w:rPr>
      <w:rFonts w:ascii="Arial" w:hAnsi="Arial" w:eastAsia="黑体"/>
      <w:spacing w:val="6"/>
    </w:rPr>
  </w:style>
  <w:style w:type="paragraph" w:customStyle="1" w:styleId="92">
    <w:name w:val="样式2"/>
    <w:basedOn w:val="1"/>
    <w:qFormat/>
    <w:uiPriority w:val="0"/>
    <w:pPr>
      <w:spacing w:line="480" w:lineRule="exact"/>
      <w:jc w:val="center"/>
    </w:pPr>
    <w:rPr>
      <w:rFonts w:eastAsia="黑体"/>
      <w:spacing w:val="6"/>
      <w:sz w:val="44"/>
    </w:rPr>
  </w:style>
  <w:style w:type="paragraph" w:customStyle="1" w:styleId="93">
    <w:name w:val="样式29"/>
    <w:basedOn w:val="53"/>
    <w:qFormat/>
    <w:uiPriority w:val="0"/>
    <w:rPr>
      <w:rFonts w:eastAsia="楷体_GB2312"/>
    </w:rPr>
  </w:style>
  <w:style w:type="paragraph" w:customStyle="1" w:styleId="94">
    <w:name w:val="_Style 4"/>
    <w:basedOn w:val="1"/>
    <w:next w:val="1"/>
    <w:qFormat/>
    <w:uiPriority w:val="1"/>
    <w:pPr>
      <w:spacing w:beforeLines="40" w:afterLines="30"/>
      <w:jc w:val="center"/>
    </w:pPr>
    <w:rPr>
      <w:rFonts w:eastAsia="黑体"/>
      <w:szCs w:val="22"/>
    </w:rPr>
  </w:style>
  <w:style w:type="paragraph" w:styleId="95">
    <w:name w:val="List Paragraph"/>
    <w:basedOn w:val="1"/>
    <w:qFormat/>
    <w:uiPriority w:val="34"/>
    <w:pPr>
      <w:ind w:firstLine="420" w:firstLineChars="200"/>
    </w:pPr>
  </w:style>
  <w:style w:type="paragraph" w:customStyle="1" w:styleId="96">
    <w:name w:val="Char1 Char Char Char Char Char Char"/>
    <w:basedOn w:val="1"/>
    <w:qFormat/>
    <w:uiPriority w:val="0"/>
    <w:pPr>
      <w:widowControl w:val="0"/>
      <w:jc w:val="both"/>
    </w:pPr>
    <w:rPr>
      <w:rFonts w:ascii="Tahoma" w:hAnsi="Tahoma"/>
      <w:kern w:val="2"/>
    </w:rPr>
  </w:style>
  <w:style w:type="paragraph" w:customStyle="1" w:styleId="97">
    <w:name w:val="样式18"/>
    <w:basedOn w:val="81"/>
    <w:qFormat/>
    <w:uiPriority w:val="0"/>
    <w:rPr>
      <w:sz w:val="28"/>
    </w:rPr>
  </w:style>
  <w:style w:type="paragraph" w:customStyle="1" w:styleId="98">
    <w:name w:val="Normal_0"/>
    <w:qFormat/>
    <w:uiPriority w:val="0"/>
    <w:pPr>
      <w:spacing w:before="120" w:after="240"/>
      <w:jc w:val="both"/>
    </w:pPr>
    <w:rPr>
      <w:rFonts w:ascii="Times New Roman" w:hAnsi="Times New Roman" w:eastAsia="Times New Roman" w:cs="Times New Roman"/>
      <w:sz w:val="22"/>
      <w:szCs w:val="22"/>
      <w:lang w:val="en-US" w:eastAsia="en-US" w:bidi="ar-SA"/>
    </w:rPr>
  </w:style>
  <w:style w:type="paragraph" w:customStyle="1" w:styleId="99">
    <w:name w:val="无间隔1"/>
    <w:qFormat/>
    <w:uiPriority w:val="1"/>
    <w:pPr>
      <w:widowControl w:val="0"/>
      <w:jc w:val="both"/>
    </w:pPr>
    <w:rPr>
      <w:rFonts w:ascii="Calibri" w:hAnsi="Calibri" w:eastAsia="宋体" w:cs="宋体"/>
      <w:kern w:val="2"/>
      <w:sz w:val="21"/>
      <w:szCs w:val="24"/>
      <w:lang w:val="en-US" w:eastAsia="zh-CN" w:bidi="ar-SA"/>
    </w:rPr>
  </w:style>
  <w:style w:type="paragraph" w:customStyle="1" w:styleId="100">
    <w:name w:val="列出段落1"/>
    <w:basedOn w:val="1"/>
    <w:qFormat/>
    <w:uiPriority w:val="0"/>
    <w:pPr>
      <w:widowControl w:val="0"/>
      <w:ind w:firstLine="420" w:firstLineChars="200"/>
      <w:jc w:val="both"/>
    </w:pPr>
    <w:rPr>
      <w:rFonts w:ascii="Times New Roman" w:hAnsi="Times New Roman"/>
      <w:kern w:val="2"/>
      <w:sz w:val="21"/>
      <w:szCs w:val="24"/>
    </w:rPr>
  </w:style>
  <w:style w:type="character" w:customStyle="1" w:styleId="101">
    <w:name w:val="正文文本缩进 Char"/>
    <w:link w:val="17"/>
    <w:qFormat/>
    <w:uiPriority w:val="0"/>
    <w:rPr>
      <w:rFonts w:ascii="Calibri" w:hAnsi="Calibri"/>
      <w:sz w:val="24"/>
    </w:rPr>
  </w:style>
  <w:style w:type="character" w:customStyle="1" w:styleId="102">
    <w:name w:val="纯文本 Char"/>
    <w:link w:val="22"/>
    <w:qFormat/>
    <w:uiPriority w:val="0"/>
    <w:rPr>
      <w:rFonts w:ascii="宋体" w:hAnsi="Courier New"/>
      <w:kern w:val="2"/>
      <w:sz w:val="21"/>
    </w:rPr>
  </w:style>
  <w:style w:type="character" w:customStyle="1" w:styleId="103">
    <w:name w:val="param-name"/>
    <w:basedOn w:val="43"/>
    <w:qFormat/>
    <w:uiPriority w:val="0"/>
    <w:rPr>
      <w:rFonts w:ascii="Times New Roman" w:hAnsi="Times New Roman" w:eastAsia="宋体" w:cs="Times New Roman"/>
    </w:rPr>
  </w:style>
  <w:style w:type="paragraph" w:customStyle="1" w:styleId="104">
    <w:name w:val="！正文文字缩进--WRY"/>
    <w:basedOn w:val="1"/>
    <w:qFormat/>
    <w:uiPriority w:val="0"/>
    <w:pPr>
      <w:spacing w:line="360" w:lineRule="auto"/>
      <w:ind w:firstLine="480" w:firstLineChars="200"/>
    </w:pPr>
    <w:rPr>
      <w:sz w:val="24"/>
      <w:szCs w:val="20"/>
      <w:lang w:val="zh-CN"/>
    </w:rPr>
  </w:style>
  <w:style w:type="character" w:customStyle="1" w:styleId="105">
    <w:name w:val="font21"/>
    <w:basedOn w:val="43"/>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33"/>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F57260A-551F-4A0B-8702-374303995D6D}">
  <ds:schemaRefs/>
</ds:datastoreItem>
</file>

<file path=docProps/app.xml><?xml version="1.0" encoding="utf-8"?>
<Properties xmlns="http://schemas.openxmlformats.org/officeDocument/2006/extended-properties" xmlns:vt="http://schemas.openxmlformats.org/officeDocument/2006/docPropsVTypes">
  <Template>Normal</Template>
  <Company>MC SYSTEM</Company>
  <Pages>50</Pages>
  <Words>17382</Words>
  <Characters>18407</Characters>
  <Lines>131</Lines>
  <Paragraphs>36</Paragraphs>
  <TotalTime>7</TotalTime>
  <ScaleCrop>false</ScaleCrop>
  <LinksUpToDate>false</LinksUpToDate>
  <CharactersWithSpaces>20429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2019-07-09T04:28:00Z</dcterms:created>
  <dc:creator>MC SYSTEM</dc:creator>
  <dc:description>年   月   日	年   月   日	年   月   日_x000d_年    月    日_x000d_1．技术评审（40分）_x000d_年   月   日_x000d_</dc:description>
  <cp:keywords>分 年 月 日 二 </cp:keywords>
  <cp:lastModifiedBy>Administrator</cp:lastModifiedBy>
  <cp:lastPrinted>2019-11-14T05:01:00Z</cp:lastPrinted>
  <dcterms:modified xsi:type="dcterms:W3CDTF">2019-12-07T07:01:50Z</dcterms:modified>
  <dc:title>编号：JNATJZ-002</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